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C" w:rsidRPr="00334584" w:rsidRDefault="00240B1C" w:rsidP="00240B1C">
      <w:pPr>
        <w:jc w:val="center"/>
        <w:rPr>
          <w:b/>
          <w:szCs w:val="24"/>
        </w:rPr>
      </w:pPr>
      <w:r w:rsidRPr="00334584">
        <w:rPr>
          <w:b/>
          <w:szCs w:val="24"/>
        </w:rPr>
        <w:t xml:space="preserve">Р Е К О М Е Н Д А Ц И </w:t>
      </w:r>
      <w:proofErr w:type="spellStart"/>
      <w:r w:rsidRPr="00334584">
        <w:rPr>
          <w:b/>
          <w:szCs w:val="24"/>
        </w:rPr>
        <w:t>И</w:t>
      </w:r>
      <w:proofErr w:type="spellEnd"/>
    </w:p>
    <w:p w:rsidR="00240B1C" w:rsidRPr="00334584" w:rsidRDefault="00240B1C" w:rsidP="00240B1C">
      <w:pPr>
        <w:jc w:val="center"/>
        <w:rPr>
          <w:b/>
          <w:szCs w:val="24"/>
        </w:rPr>
      </w:pPr>
      <w:r w:rsidRPr="00334584">
        <w:rPr>
          <w:b/>
          <w:szCs w:val="24"/>
        </w:rPr>
        <w:t xml:space="preserve">по использованию </w:t>
      </w:r>
      <w:r>
        <w:rPr>
          <w:b/>
          <w:szCs w:val="24"/>
        </w:rPr>
        <w:t xml:space="preserve">условий участия в конкурсе </w:t>
      </w:r>
      <w:r>
        <w:rPr>
          <w:b/>
          <w:szCs w:val="24"/>
        </w:rPr>
        <w:br/>
        <w:t>на присуждение премий лучшим учителям за достижения в педагогической деятельности</w:t>
      </w:r>
    </w:p>
    <w:p w:rsidR="00240B1C" w:rsidRPr="00240B1C" w:rsidRDefault="00240B1C" w:rsidP="00240B1C">
      <w:pPr>
        <w:rPr>
          <w:rFonts w:ascii="Times New Roman" w:hAnsi="Times New Roman"/>
          <w:sz w:val="16"/>
          <w:szCs w:val="16"/>
        </w:rPr>
      </w:pPr>
    </w:p>
    <w:p w:rsidR="00240B1C" w:rsidRPr="001777B0" w:rsidRDefault="00240B1C" w:rsidP="00240B1C">
      <w:pPr>
        <w:pStyle w:val="a8"/>
        <w:ind w:left="360"/>
        <w:jc w:val="both"/>
        <w:rPr>
          <w:b/>
        </w:rPr>
      </w:pPr>
      <w:r w:rsidRPr="001777B0">
        <w:rPr>
          <w:b/>
        </w:rPr>
        <w:t>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240B1C" w:rsidRPr="00C14E30" w:rsidRDefault="00240B1C" w:rsidP="00240B1C">
      <w:pPr>
        <w:pStyle w:val="a8"/>
        <w:ind w:left="360"/>
        <w:jc w:val="both"/>
        <w:rPr>
          <w:b/>
          <w:sz w:val="10"/>
          <w:szCs w:val="10"/>
        </w:rPr>
      </w:pPr>
    </w:p>
    <w:p w:rsidR="00240B1C" w:rsidRPr="001777B0" w:rsidRDefault="00240B1C" w:rsidP="00240B1C">
      <w:pPr>
        <w:pStyle w:val="a8"/>
        <w:ind w:left="360"/>
        <w:jc w:val="both"/>
        <w:rPr>
          <w:b/>
          <w:sz w:val="8"/>
          <w:szCs w:val="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128"/>
      </w:tblGrid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jc w:val="center"/>
              <w:rPr>
                <w:rFonts w:ascii="Times New Roman" w:hAnsi="Times New Roman"/>
                <w:b/>
              </w:rPr>
            </w:pPr>
            <w:r w:rsidRPr="001777B0">
              <w:rPr>
                <w:b/>
              </w:rPr>
              <w:t xml:space="preserve">№ </w:t>
            </w:r>
          </w:p>
          <w:p w:rsidR="00240B1C" w:rsidRPr="001777B0" w:rsidRDefault="00240B1C" w:rsidP="00166F54">
            <w:pPr>
              <w:jc w:val="center"/>
              <w:rPr>
                <w:b/>
              </w:rPr>
            </w:pPr>
            <w:r w:rsidRPr="001777B0">
              <w:rPr>
                <w:b/>
              </w:rPr>
              <w:t>п\п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jc w:val="center"/>
            </w:pPr>
            <w:r w:rsidRPr="001777B0">
              <w:rPr>
                <w:rFonts w:ascii="Times New Roman" w:hAnsi="Times New Roman"/>
              </w:rPr>
              <w:t>1</w:t>
            </w:r>
            <w:r w:rsidRPr="001777B0">
              <w:t>.1.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  <w:rPr>
                <w:rFonts w:ascii="Times New Roman" w:hAnsi="Times New Roman"/>
                <w:b/>
              </w:rPr>
            </w:pPr>
            <w:r w:rsidRPr="001777B0">
              <w:rPr>
                <w:rFonts w:ascii="Times New Roman" w:hAnsi="Times New Roman"/>
                <w:b/>
              </w:rPr>
              <w:t>Наличие публикаций, отражающих собственную методическую разработку учителя (в случае публикации в сети Интернет, необходимо, чтобы с</w:t>
            </w:r>
            <w:r w:rsidRPr="001777B0">
              <w:rPr>
                <w:rFonts w:ascii="Times New Roman" w:hAnsi="Times New Roman" w:hint="eastAsia"/>
                <w:b/>
              </w:rPr>
              <w:t>айт</w:t>
            </w:r>
            <w:r w:rsidRPr="001777B0">
              <w:rPr>
                <w:rFonts w:ascii="Times New Roman" w:hAnsi="Times New Roman"/>
                <w:b/>
              </w:rPr>
              <w:t xml:space="preserve"> был </w:t>
            </w:r>
            <w:r w:rsidRPr="001777B0">
              <w:rPr>
                <w:rFonts w:ascii="Times New Roman" w:hAnsi="Times New Roman" w:hint="eastAsia"/>
                <w:b/>
              </w:rPr>
              <w:t>зарегистрирован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как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средство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массовой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информации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–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электронное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издание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информационно</w:t>
            </w:r>
            <w:r w:rsidRPr="001777B0">
              <w:rPr>
                <w:rFonts w:ascii="Times New Roman" w:hAnsi="Times New Roman"/>
                <w:b/>
              </w:rPr>
              <w:t>-</w:t>
            </w:r>
            <w:r w:rsidRPr="001777B0">
              <w:rPr>
                <w:rFonts w:ascii="Times New Roman" w:hAnsi="Times New Roman" w:hint="eastAsia"/>
                <w:b/>
              </w:rPr>
              <w:t>образовательной</w:t>
            </w:r>
            <w:r w:rsidRPr="001777B0">
              <w:rPr>
                <w:rFonts w:ascii="Times New Roman" w:hAnsi="Times New Roman"/>
                <w:b/>
              </w:rPr>
              <w:t xml:space="preserve"> </w:t>
            </w:r>
            <w:r w:rsidRPr="001777B0">
              <w:rPr>
                <w:rFonts w:ascii="Times New Roman" w:hAnsi="Times New Roman" w:hint="eastAsia"/>
                <w:b/>
              </w:rPr>
              <w:t>тематики</w:t>
            </w:r>
            <w:r w:rsidRPr="001777B0">
              <w:rPr>
                <w:rFonts w:ascii="Times New Roman" w:hAnsi="Times New Roman"/>
                <w:b/>
              </w:rPr>
              <w:t>)</w:t>
            </w:r>
          </w:p>
        </w:tc>
      </w:tr>
      <w:tr w:rsidR="00240B1C" w:rsidRPr="001777B0" w:rsidTr="00973223">
        <w:tc>
          <w:tcPr>
            <w:tcW w:w="824" w:type="dxa"/>
            <w:vMerge w:val="restart"/>
          </w:tcPr>
          <w:p w:rsidR="00240B1C" w:rsidRPr="001777B0" w:rsidRDefault="00240B1C" w:rsidP="00166F54">
            <w:pPr>
              <w:jc w:val="center"/>
              <w:rPr>
                <w:rFonts w:ascii="Times New Roman" w:hAnsi="Times New Roman"/>
              </w:rPr>
            </w:pPr>
            <w:r w:rsidRPr="001777B0">
              <w:rPr>
                <w:rFonts w:ascii="Times New Roman" w:hAnsi="Times New Roman"/>
              </w:rPr>
              <w:t>1.2.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  <w:rPr>
                <w:b/>
              </w:rPr>
            </w:pPr>
            <w:r w:rsidRPr="001777B0">
              <w:rPr>
                <w:b/>
              </w:rPr>
              <w:t>Представленную методическую систему учителя характеризуют: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</w:pPr>
            <w:r w:rsidRPr="001777B0">
              <w:t>- актуальность, соответствие современным тенденциям развития образования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</w:pPr>
            <w:r w:rsidRPr="001777B0">
              <w:t>- своеобразие и новизна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</w:pPr>
            <w:r w:rsidRPr="001777B0">
              <w:t>- обоснованность педагогических принципов и подходов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</w:pPr>
            <w:r w:rsidRPr="001777B0">
              <w:t>- эффективность методической системы</w:t>
            </w:r>
          </w:p>
        </w:tc>
      </w:tr>
      <w:tr w:rsidR="00240B1C" w:rsidRPr="001777B0" w:rsidTr="00973223">
        <w:tc>
          <w:tcPr>
            <w:tcW w:w="824" w:type="dxa"/>
            <w:vMerge w:val="restart"/>
          </w:tcPr>
          <w:p w:rsidR="00240B1C" w:rsidRPr="001777B0" w:rsidRDefault="00240B1C" w:rsidP="00166F54">
            <w:pPr>
              <w:jc w:val="center"/>
            </w:pPr>
            <w:r w:rsidRPr="001777B0">
              <w:rPr>
                <w:rFonts w:ascii="Times New Roman" w:hAnsi="Times New Roman"/>
              </w:rPr>
              <w:t>1</w:t>
            </w:r>
            <w:r w:rsidRPr="001777B0">
              <w:t>.</w:t>
            </w:r>
            <w:r w:rsidRPr="001777B0">
              <w:rPr>
                <w:rFonts w:ascii="Times New Roman" w:hAnsi="Times New Roman"/>
              </w:rPr>
              <w:t>3</w:t>
            </w:r>
            <w:r w:rsidRPr="001777B0">
              <w:t>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  <w:jc w:val="both"/>
              <w:rPr>
                <w:b/>
              </w:rPr>
            </w:pPr>
            <w:r w:rsidRPr="001777B0">
              <w:rPr>
                <w:b/>
              </w:rPr>
              <w:t>Обобщение и распространение педагогического опыта: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  <w:jc w:val="both"/>
            </w:pPr>
            <w:r w:rsidRPr="001777B0">
              <w:t>- на школьном уровне: проведение мастер</w:t>
            </w:r>
            <w:r w:rsidRPr="001777B0">
              <w:rPr>
                <w:rFonts w:ascii="Times New Roman" w:hAnsi="Times New Roman"/>
              </w:rPr>
              <w:t>-</w:t>
            </w:r>
            <w:r w:rsidRPr="001777B0">
              <w:t>классов, семинаров, систематическая работа с молодыми коллегами (наставничество)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  <w:jc w:val="both"/>
            </w:pPr>
            <w:r w:rsidRPr="001777B0">
              <w:t>- на муниципальном уровне: проведение мастер</w:t>
            </w:r>
            <w:r w:rsidRPr="001777B0">
              <w:rPr>
                <w:rFonts w:ascii="Times New Roman" w:hAnsi="Times New Roman"/>
              </w:rPr>
              <w:t>-</w:t>
            </w:r>
            <w:r w:rsidRPr="001777B0">
              <w:t>классов, семинаров, систематическая работа с молодыми коллегами (наставничество)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  <w:jc w:val="both"/>
            </w:pPr>
            <w:r w:rsidRPr="001777B0">
              <w:t>- на региональном уровне: проведение мастер</w:t>
            </w:r>
            <w:r w:rsidRPr="001777B0">
              <w:rPr>
                <w:rFonts w:ascii="Times New Roman" w:hAnsi="Times New Roman"/>
              </w:rPr>
              <w:t>-</w:t>
            </w:r>
            <w:r w:rsidRPr="001777B0">
              <w:t>классов, участие (с докладами) в семинарах, совещаниях и конференциях, научно</w:t>
            </w:r>
            <w:r w:rsidRPr="001777B0">
              <w:rPr>
                <w:rFonts w:ascii="Times New Roman" w:hAnsi="Times New Roman"/>
              </w:rPr>
              <w:t>-</w:t>
            </w:r>
            <w:r w:rsidRPr="001777B0">
              <w:t>методические публикации в региональных изданиях, банках педагогической информации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  <w:jc w:val="both"/>
            </w:pPr>
            <w:r w:rsidRPr="001777B0">
              <w:t>- на федеральном и международном уровнях: проведение мастер</w:t>
            </w:r>
            <w:r w:rsidRPr="001777B0">
              <w:rPr>
                <w:rFonts w:ascii="Times New Roman" w:hAnsi="Times New Roman"/>
              </w:rPr>
              <w:t>-</w:t>
            </w:r>
            <w:r w:rsidRPr="001777B0">
              <w:t>классов, участие (с докладами) в семинарах, совещаниях и конференциях, научно</w:t>
            </w:r>
            <w:r w:rsidRPr="001777B0">
              <w:rPr>
                <w:rFonts w:ascii="Times New Roman" w:hAnsi="Times New Roman"/>
              </w:rPr>
              <w:t>-</w:t>
            </w:r>
            <w:r w:rsidRPr="001777B0">
              <w:t>методические публикации в региональных изданиях, банках педагогической информации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jc w:val="center"/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23"/>
              <w:jc w:val="both"/>
            </w:pPr>
            <w:r w:rsidRPr="001777B0">
              <w:t>- обмен опытом работы, методическими рекомендациями с коллегами в сетевых сообществах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jc w:val="center"/>
            </w:pPr>
            <w:r w:rsidRPr="001777B0">
              <w:rPr>
                <w:rFonts w:ascii="Times New Roman" w:hAnsi="Times New Roman"/>
              </w:rPr>
              <w:t>1.4.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spacing w:line="240" w:lineRule="exact"/>
              <w:ind w:firstLine="23"/>
              <w:jc w:val="both"/>
              <w:rPr>
                <w:b/>
              </w:rPr>
            </w:pPr>
            <w:r w:rsidRPr="001777B0">
              <w:rPr>
                <w:b/>
              </w:rPr>
              <w:t>Взаимодействие с учреждениями профессионального образования, методическими службами (руководство педагогической практикой студентов; работа в составе экспертных групп по аттестации педагогических кадров, по проверке медальных работ, ЕГЭ; на олимпиадах, НПК и др.)</w:t>
            </w:r>
          </w:p>
        </w:tc>
      </w:tr>
    </w:tbl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</w:rPr>
      </w:pP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</w:rPr>
      </w:pPr>
      <w:r w:rsidRPr="001777B0">
        <w:rPr>
          <w:rFonts w:ascii="Times New Roman" w:hAnsi="Times New Roman"/>
          <w:b/>
        </w:rPr>
        <w:t>2</w:t>
      </w:r>
      <w:r w:rsidRPr="001777B0">
        <w:rPr>
          <w:b/>
        </w:rPr>
        <w:t>. Высокие (с позитивной динамикой за последние 3 года) результаты учебных достижений обучающихся</w:t>
      </w: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128"/>
      </w:tblGrid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hanging="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1777B0">
              <w:rPr>
                <w:b/>
                <w:szCs w:val="24"/>
              </w:rPr>
              <w:t>№</w:t>
            </w:r>
          </w:p>
          <w:p w:rsidR="00240B1C" w:rsidRPr="001777B0" w:rsidRDefault="00240B1C" w:rsidP="00166F54">
            <w:pPr>
              <w:ind w:hanging="108"/>
              <w:jc w:val="center"/>
              <w:rPr>
                <w:b/>
                <w:szCs w:val="24"/>
              </w:rPr>
            </w:pPr>
            <w:r w:rsidRPr="001777B0">
              <w:rPr>
                <w:b/>
                <w:szCs w:val="24"/>
              </w:rPr>
              <w:t>п\п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ind w:firstLine="709"/>
              <w:jc w:val="center"/>
              <w:rPr>
                <w:b/>
                <w:szCs w:val="24"/>
              </w:rPr>
            </w:pPr>
            <w:r>
              <w:rPr>
                <w:b/>
              </w:rPr>
              <w:t>Показатели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hanging="108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2</w:t>
            </w:r>
            <w:r w:rsidRPr="001777B0">
              <w:rPr>
                <w:szCs w:val="24"/>
              </w:rPr>
              <w:t>.1.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jc w:val="both"/>
              <w:rPr>
                <w:b/>
                <w:szCs w:val="24"/>
              </w:rPr>
            </w:pPr>
            <w:r w:rsidRPr="001777B0">
              <w:rPr>
                <w:b/>
                <w:szCs w:val="24"/>
              </w:rPr>
              <w:t>Позитивная динамика доли учащихся, успевающих на «4» и «5» по итогам учебного года (в материалах этот показатель может быть обозначен как «качество знаний»)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hanging="108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2</w:t>
            </w:r>
            <w:r w:rsidRPr="001777B0">
              <w:rPr>
                <w:szCs w:val="24"/>
              </w:rPr>
              <w:t>.2.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jc w:val="both"/>
              <w:rPr>
                <w:b/>
                <w:szCs w:val="24"/>
              </w:rPr>
            </w:pPr>
            <w:r w:rsidRPr="001777B0">
              <w:rPr>
                <w:b/>
                <w:szCs w:val="24"/>
              </w:rPr>
              <w:t>Доля учащихся, успевающих на «4» и «5» по итогам учебного года (в материалах этот показатель может быть обозначен как «качество знаний»)</w:t>
            </w:r>
          </w:p>
        </w:tc>
      </w:tr>
      <w:tr w:rsidR="00240B1C" w:rsidRPr="001777B0" w:rsidTr="00973223">
        <w:trPr>
          <w:cantSplit/>
          <w:trHeight w:val="550"/>
        </w:trPr>
        <w:tc>
          <w:tcPr>
            <w:tcW w:w="824" w:type="dxa"/>
          </w:tcPr>
          <w:p w:rsidR="00240B1C" w:rsidRPr="001777B0" w:rsidRDefault="00240B1C" w:rsidP="00166F54">
            <w:pPr>
              <w:ind w:hanging="108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2</w:t>
            </w:r>
            <w:r w:rsidRPr="001777B0">
              <w:rPr>
                <w:szCs w:val="24"/>
              </w:rPr>
              <w:t>.3.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77B0">
              <w:rPr>
                <w:b/>
                <w:sz w:val="24"/>
                <w:szCs w:val="24"/>
              </w:rPr>
              <w:t xml:space="preserve">Оценка </w:t>
            </w:r>
            <w:proofErr w:type="gramStart"/>
            <w:r w:rsidRPr="001777B0">
              <w:rPr>
                <w:b/>
                <w:sz w:val="24"/>
                <w:szCs w:val="24"/>
              </w:rPr>
              <w:t>учебных достижений</w:t>
            </w:r>
            <w:proofErr w:type="gramEnd"/>
            <w:r w:rsidRPr="001777B0">
              <w:rPr>
                <w:b/>
                <w:sz w:val="24"/>
                <w:szCs w:val="24"/>
              </w:rPr>
              <w:t xml:space="preserve"> обучающихся по результатам независимой экспертизы (по итогам аккредитации ОУ, сдачи ЕГЭ, ГИА, независимых мониторинговых исследований)</w:t>
            </w:r>
          </w:p>
        </w:tc>
      </w:tr>
      <w:tr w:rsidR="00240B1C" w:rsidRPr="001777B0" w:rsidTr="00973223">
        <w:trPr>
          <w:cantSplit/>
          <w:trHeight w:val="307"/>
        </w:trPr>
        <w:tc>
          <w:tcPr>
            <w:tcW w:w="824" w:type="dxa"/>
            <w:vMerge w:val="restart"/>
          </w:tcPr>
          <w:p w:rsidR="00240B1C" w:rsidRPr="001777B0" w:rsidRDefault="00240B1C" w:rsidP="00166F54">
            <w:pPr>
              <w:ind w:hanging="108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2</w:t>
            </w:r>
            <w:r w:rsidRPr="001777B0">
              <w:rPr>
                <w:szCs w:val="24"/>
              </w:rPr>
              <w:t>.4.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1777B0">
              <w:rPr>
                <w:b/>
                <w:sz w:val="24"/>
                <w:szCs w:val="24"/>
              </w:rPr>
              <w:t>Увеличение удельного веса обучающихся, выполняющих:</w:t>
            </w:r>
          </w:p>
        </w:tc>
      </w:tr>
      <w:tr w:rsidR="00240B1C" w:rsidRPr="001777B0" w:rsidTr="00973223">
        <w:trPr>
          <w:cantSplit/>
          <w:trHeight w:val="142"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hanging="108"/>
              <w:jc w:val="center"/>
              <w:rPr>
                <w:szCs w:val="24"/>
              </w:rPr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1777B0">
              <w:rPr>
                <w:sz w:val="24"/>
                <w:szCs w:val="24"/>
              </w:rPr>
              <w:t xml:space="preserve">- творческие, исследовательские проекты по предмету  </w:t>
            </w:r>
          </w:p>
        </w:tc>
      </w:tr>
      <w:tr w:rsidR="00240B1C" w:rsidRPr="001777B0" w:rsidTr="00973223">
        <w:trPr>
          <w:cantSplit/>
          <w:trHeight w:val="142"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hanging="108"/>
              <w:jc w:val="center"/>
              <w:rPr>
                <w:szCs w:val="24"/>
              </w:rPr>
            </w:pPr>
          </w:p>
        </w:tc>
        <w:tc>
          <w:tcPr>
            <w:tcW w:w="9128" w:type="dxa"/>
          </w:tcPr>
          <w:p w:rsidR="00240B1C" w:rsidRPr="001777B0" w:rsidRDefault="00240B1C" w:rsidP="00166F5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1777B0">
              <w:rPr>
                <w:sz w:val="24"/>
                <w:szCs w:val="24"/>
              </w:rPr>
              <w:t xml:space="preserve">- творческие, исследовательские проекты </w:t>
            </w:r>
            <w:proofErr w:type="spellStart"/>
            <w:r w:rsidRPr="001777B0">
              <w:rPr>
                <w:sz w:val="24"/>
                <w:szCs w:val="24"/>
              </w:rPr>
              <w:t>межпредметного</w:t>
            </w:r>
            <w:proofErr w:type="spellEnd"/>
            <w:r w:rsidRPr="001777B0">
              <w:rPr>
                <w:sz w:val="24"/>
                <w:szCs w:val="24"/>
              </w:rPr>
              <w:t xml:space="preserve"> характера</w:t>
            </w:r>
          </w:p>
        </w:tc>
      </w:tr>
      <w:tr w:rsidR="00240B1C" w:rsidRPr="001777B0" w:rsidTr="00973223">
        <w:trPr>
          <w:cantSplit/>
          <w:trHeight w:val="142"/>
        </w:trPr>
        <w:tc>
          <w:tcPr>
            <w:tcW w:w="824" w:type="dxa"/>
          </w:tcPr>
          <w:p w:rsidR="00240B1C" w:rsidRPr="001777B0" w:rsidRDefault="00240B1C" w:rsidP="00166F54">
            <w:pPr>
              <w:ind w:hanging="108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2</w:t>
            </w:r>
            <w:r w:rsidRPr="001777B0">
              <w:rPr>
                <w:szCs w:val="24"/>
              </w:rPr>
              <w:t>.5.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77B0">
              <w:rPr>
                <w:b/>
                <w:sz w:val="24"/>
                <w:szCs w:val="24"/>
              </w:rPr>
              <w:t>Общественное признание местным сообществом высоких результатов работы учителя (отзывы родителей, местных работодателей, грамоты от муниципальных или региональных органов власти и т.д.)</w:t>
            </w:r>
          </w:p>
        </w:tc>
      </w:tr>
      <w:tr w:rsidR="00240B1C" w:rsidRPr="001777B0" w:rsidTr="00973223">
        <w:trPr>
          <w:cantSplit/>
          <w:trHeight w:val="69"/>
        </w:trPr>
        <w:tc>
          <w:tcPr>
            <w:tcW w:w="824" w:type="dxa"/>
          </w:tcPr>
          <w:p w:rsidR="00240B1C" w:rsidRPr="001777B0" w:rsidRDefault="00240B1C" w:rsidP="00166F54">
            <w:pPr>
              <w:ind w:hanging="108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2</w:t>
            </w:r>
            <w:r w:rsidRPr="001777B0">
              <w:rPr>
                <w:szCs w:val="24"/>
              </w:rPr>
              <w:t>.6.</w:t>
            </w:r>
          </w:p>
        </w:tc>
        <w:tc>
          <w:tcPr>
            <w:tcW w:w="9128" w:type="dxa"/>
          </w:tcPr>
          <w:p w:rsidR="00240B1C" w:rsidRPr="001777B0" w:rsidRDefault="00240B1C" w:rsidP="00166F54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77B0">
              <w:rPr>
                <w:b/>
                <w:sz w:val="24"/>
                <w:szCs w:val="24"/>
              </w:rPr>
              <w:t>Рост мотивации к изучению предмета</w:t>
            </w:r>
          </w:p>
        </w:tc>
      </w:tr>
    </w:tbl>
    <w:p w:rsidR="00240B1C" w:rsidRPr="001777B0" w:rsidRDefault="00240B1C" w:rsidP="00240B1C">
      <w:pPr>
        <w:ind w:left="360"/>
        <w:rPr>
          <w:rFonts w:ascii="Times New Roman" w:hAnsi="Times New Roman"/>
          <w:b/>
          <w:sz w:val="16"/>
          <w:szCs w:val="16"/>
        </w:rPr>
      </w:pPr>
    </w:p>
    <w:p w:rsidR="00240B1C" w:rsidRPr="001777B0" w:rsidRDefault="00240B1C" w:rsidP="00240B1C">
      <w:pPr>
        <w:ind w:left="360"/>
        <w:rPr>
          <w:rFonts w:ascii="Times New Roman" w:hAnsi="Times New Roman"/>
          <w:b/>
        </w:rPr>
      </w:pP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</w:rPr>
      </w:pPr>
      <w:r w:rsidRPr="001777B0">
        <w:rPr>
          <w:rFonts w:ascii="Times New Roman" w:hAnsi="Times New Roman"/>
          <w:b/>
        </w:rPr>
        <w:t>3</w:t>
      </w:r>
      <w:r w:rsidRPr="001777B0">
        <w:rPr>
          <w:b/>
        </w:rPr>
        <w:t>. Высокие результаты внеурочной деятельности обучающихся по учебному предмету</w:t>
      </w: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986"/>
      </w:tblGrid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b/>
                <w:szCs w:val="24"/>
              </w:rPr>
            </w:pPr>
            <w:r w:rsidRPr="001777B0">
              <w:rPr>
                <w:b/>
                <w:szCs w:val="24"/>
              </w:rPr>
              <w:t>№ п\п</w:t>
            </w:r>
          </w:p>
        </w:tc>
        <w:tc>
          <w:tcPr>
            <w:tcW w:w="8986" w:type="dxa"/>
          </w:tcPr>
          <w:p w:rsidR="00240B1C" w:rsidRPr="001777B0" w:rsidRDefault="00240B1C" w:rsidP="00166F54">
            <w:pPr>
              <w:ind w:firstLine="709"/>
              <w:jc w:val="center"/>
              <w:rPr>
                <w:b/>
                <w:szCs w:val="24"/>
              </w:rPr>
            </w:pPr>
            <w:r>
              <w:rPr>
                <w:b/>
              </w:rPr>
              <w:t>Показатели</w:t>
            </w:r>
          </w:p>
        </w:tc>
      </w:tr>
      <w:tr w:rsidR="00240B1C" w:rsidRPr="001777B0" w:rsidTr="00973223">
        <w:trPr>
          <w:cantSplit/>
          <w:trHeight w:val="185"/>
        </w:trPr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3</w:t>
            </w:r>
            <w:r w:rsidRPr="001777B0">
              <w:rPr>
                <w:szCs w:val="24"/>
              </w:rPr>
              <w:t>.1.</w:t>
            </w:r>
          </w:p>
        </w:tc>
        <w:tc>
          <w:tcPr>
            <w:tcW w:w="8986" w:type="dxa"/>
          </w:tcPr>
          <w:p w:rsidR="00240B1C" w:rsidRPr="001777B0" w:rsidRDefault="00240B1C" w:rsidP="00166F54">
            <w:pPr>
              <w:ind w:firstLine="23"/>
              <w:jc w:val="both"/>
              <w:rPr>
                <w:b/>
                <w:szCs w:val="24"/>
              </w:rPr>
            </w:pPr>
            <w:r w:rsidRPr="001777B0">
              <w:rPr>
                <w:b/>
                <w:szCs w:val="24"/>
              </w:rPr>
              <w:t>Увеличение доли учащихся, принимающих участие в предметных олимпиадах, научно-практических конференциях (далее – НПК), творческих предметных конкурсах, смотрах знаний, соревнованиях (в %)</w:t>
            </w:r>
          </w:p>
        </w:tc>
      </w:tr>
      <w:tr w:rsidR="00240B1C" w:rsidRPr="001777B0" w:rsidTr="00973223">
        <w:trPr>
          <w:cantSplit/>
          <w:trHeight w:val="90"/>
        </w:trPr>
        <w:tc>
          <w:tcPr>
            <w:tcW w:w="824" w:type="dxa"/>
            <w:vMerge w:val="restart"/>
          </w:tcPr>
          <w:p w:rsidR="00240B1C" w:rsidRPr="001777B0" w:rsidRDefault="00240B1C" w:rsidP="00166F54">
            <w:pPr>
              <w:ind w:firstLine="34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3</w:t>
            </w:r>
            <w:r w:rsidRPr="001777B0">
              <w:rPr>
                <w:szCs w:val="24"/>
              </w:rPr>
              <w:t>.2.</w:t>
            </w:r>
          </w:p>
          <w:p w:rsidR="00240B1C" w:rsidRPr="001777B0" w:rsidRDefault="00240B1C" w:rsidP="00166F54">
            <w:pPr>
              <w:ind w:firstLine="34"/>
              <w:jc w:val="center"/>
              <w:rPr>
                <w:szCs w:val="24"/>
              </w:rPr>
            </w:pPr>
          </w:p>
        </w:tc>
        <w:tc>
          <w:tcPr>
            <w:tcW w:w="8986" w:type="dxa"/>
          </w:tcPr>
          <w:p w:rsidR="00240B1C" w:rsidRPr="001777B0" w:rsidRDefault="00240B1C" w:rsidP="00166F54">
            <w:pPr>
              <w:ind w:firstLine="23"/>
              <w:jc w:val="both"/>
              <w:rPr>
                <w:b/>
                <w:szCs w:val="24"/>
              </w:rPr>
            </w:pPr>
            <w:r w:rsidRPr="001777B0">
              <w:rPr>
                <w:b/>
                <w:szCs w:val="24"/>
              </w:rPr>
              <w:t>Высокие результаты внеурочной деятельности педагога по предмету:</w:t>
            </w:r>
          </w:p>
        </w:tc>
      </w:tr>
      <w:tr w:rsidR="00240B1C" w:rsidRPr="001777B0" w:rsidTr="00973223">
        <w:trPr>
          <w:cantSplit/>
          <w:trHeight w:val="90"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  <w:rPr>
                <w:szCs w:val="24"/>
              </w:rPr>
            </w:pPr>
          </w:p>
        </w:tc>
        <w:tc>
          <w:tcPr>
            <w:tcW w:w="8986" w:type="dxa"/>
          </w:tcPr>
          <w:p w:rsidR="00240B1C" w:rsidRPr="001777B0" w:rsidRDefault="00240B1C" w:rsidP="00166F54">
            <w:pPr>
              <w:ind w:firstLine="23"/>
              <w:jc w:val="both"/>
              <w:rPr>
                <w:szCs w:val="24"/>
              </w:rPr>
            </w:pPr>
            <w:r w:rsidRPr="001777B0">
              <w:rPr>
                <w:szCs w:val="24"/>
              </w:rPr>
              <w:t>– достижения учащихся в олимпиадах, предметных конкурсах, соревнованиях</w:t>
            </w:r>
          </w:p>
        </w:tc>
      </w:tr>
      <w:tr w:rsidR="00240B1C" w:rsidRPr="001777B0" w:rsidTr="00973223">
        <w:trPr>
          <w:cantSplit/>
          <w:trHeight w:val="90"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  <w:rPr>
                <w:szCs w:val="24"/>
              </w:rPr>
            </w:pPr>
          </w:p>
        </w:tc>
        <w:tc>
          <w:tcPr>
            <w:tcW w:w="8986" w:type="dxa"/>
          </w:tcPr>
          <w:p w:rsidR="00240B1C" w:rsidRPr="001777B0" w:rsidRDefault="00240B1C" w:rsidP="00166F54">
            <w:pPr>
              <w:ind w:firstLine="23"/>
              <w:jc w:val="both"/>
              <w:rPr>
                <w:szCs w:val="24"/>
              </w:rPr>
            </w:pPr>
            <w:r w:rsidRPr="001777B0">
              <w:rPr>
                <w:szCs w:val="24"/>
              </w:rPr>
              <w:t>– результативность учащихся в НПК</w:t>
            </w:r>
          </w:p>
        </w:tc>
      </w:tr>
      <w:tr w:rsidR="00240B1C" w:rsidRPr="001777B0" w:rsidTr="00973223">
        <w:trPr>
          <w:cantSplit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  <w:rPr>
                <w:szCs w:val="24"/>
              </w:rPr>
            </w:pPr>
          </w:p>
        </w:tc>
        <w:tc>
          <w:tcPr>
            <w:tcW w:w="8986" w:type="dxa"/>
          </w:tcPr>
          <w:p w:rsidR="00240B1C" w:rsidRPr="001777B0" w:rsidRDefault="00240B1C" w:rsidP="00166F54">
            <w:pPr>
              <w:ind w:firstLine="23"/>
              <w:jc w:val="both"/>
              <w:rPr>
                <w:szCs w:val="24"/>
              </w:rPr>
            </w:pPr>
            <w:r w:rsidRPr="001777B0">
              <w:rPr>
                <w:szCs w:val="24"/>
              </w:rPr>
              <w:t>– наличие авторских публикаций учеников в муниципальных, региональных, федеральных изданиях</w:t>
            </w:r>
          </w:p>
        </w:tc>
      </w:tr>
      <w:tr w:rsidR="00240B1C" w:rsidRPr="001777B0" w:rsidTr="00973223">
        <w:trPr>
          <w:cantSplit/>
        </w:trPr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3</w:t>
            </w:r>
            <w:r w:rsidRPr="001777B0">
              <w:rPr>
                <w:szCs w:val="24"/>
              </w:rPr>
              <w:t>.3.</w:t>
            </w:r>
          </w:p>
        </w:tc>
        <w:tc>
          <w:tcPr>
            <w:tcW w:w="8986" w:type="dxa"/>
          </w:tcPr>
          <w:p w:rsidR="00240B1C" w:rsidRPr="001777B0" w:rsidRDefault="00240B1C" w:rsidP="00166F54">
            <w:pPr>
              <w:ind w:firstLine="23"/>
              <w:jc w:val="both"/>
              <w:rPr>
                <w:b/>
                <w:szCs w:val="24"/>
              </w:rPr>
            </w:pPr>
            <w:r w:rsidRPr="001777B0">
              <w:rPr>
                <w:b/>
                <w:szCs w:val="24"/>
              </w:rPr>
              <w:t>Ведение кружков, секций, факультативов, курсов по выбору, элективных курсов в последние три года</w:t>
            </w:r>
          </w:p>
        </w:tc>
      </w:tr>
      <w:tr w:rsidR="00240B1C" w:rsidRPr="001777B0" w:rsidTr="00973223">
        <w:trPr>
          <w:cantSplit/>
        </w:trPr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szCs w:val="24"/>
              </w:rPr>
            </w:pPr>
            <w:r w:rsidRPr="001777B0">
              <w:rPr>
                <w:rFonts w:ascii="Times New Roman" w:hAnsi="Times New Roman"/>
                <w:szCs w:val="24"/>
              </w:rPr>
              <w:t>3</w:t>
            </w:r>
            <w:r w:rsidRPr="001777B0">
              <w:rPr>
                <w:szCs w:val="24"/>
              </w:rPr>
              <w:t>.4.</w:t>
            </w:r>
          </w:p>
        </w:tc>
        <w:tc>
          <w:tcPr>
            <w:tcW w:w="8986" w:type="dxa"/>
          </w:tcPr>
          <w:p w:rsidR="00240B1C" w:rsidRPr="001777B0" w:rsidRDefault="00240B1C" w:rsidP="00166F54">
            <w:pPr>
              <w:ind w:firstLine="23"/>
              <w:jc w:val="both"/>
              <w:rPr>
                <w:b/>
                <w:szCs w:val="24"/>
              </w:rPr>
            </w:pPr>
            <w:r w:rsidRPr="001777B0">
              <w:rPr>
                <w:b/>
                <w:szCs w:val="24"/>
              </w:rPr>
              <w:t>Активное участие обучающихся в факультативах, кружках, секциях по предмету</w:t>
            </w:r>
          </w:p>
        </w:tc>
      </w:tr>
    </w:tbl>
    <w:p w:rsidR="00240B1C" w:rsidRPr="001777B0" w:rsidRDefault="00240B1C" w:rsidP="00240B1C">
      <w:pPr>
        <w:ind w:left="360"/>
        <w:rPr>
          <w:b/>
        </w:rPr>
      </w:pPr>
    </w:p>
    <w:p w:rsidR="00240B1C" w:rsidRPr="001777B0" w:rsidRDefault="00240B1C" w:rsidP="00240B1C">
      <w:pPr>
        <w:ind w:left="360"/>
        <w:jc w:val="both"/>
        <w:rPr>
          <w:b/>
          <w:sz w:val="16"/>
          <w:szCs w:val="16"/>
        </w:rPr>
      </w:pP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  <w:szCs w:val="24"/>
        </w:rPr>
      </w:pPr>
      <w:r w:rsidRPr="001777B0">
        <w:rPr>
          <w:rFonts w:ascii="Times New Roman" w:hAnsi="Times New Roman"/>
          <w:b/>
          <w:szCs w:val="24"/>
        </w:rPr>
        <w:t xml:space="preserve">4.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1777B0">
        <w:rPr>
          <w:rFonts w:ascii="Times New Roman" w:hAnsi="Times New Roman"/>
          <w:b/>
          <w:szCs w:val="24"/>
        </w:rPr>
        <w:t>девиантным</w:t>
      </w:r>
      <w:proofErr w:type="spellEnd"/>
      <w:r w:rsidRPr="001777B0">
        <w:rPr>
          <w:rFonts w:ascii="Times New Roman" w:hAnsi="Times New Roman"/>
          <w:b/>
          <w:szCs w:val="24"/>
        </w:rPr>
        <w:t xml:space="preserve"> (общественно опасным) поведением)</w:t>
      </w: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845"/>
      </w:tblGrid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b/>
              </w:rPr>
            </w:pPr>
            <w:r w:rsidRPr="001777B0">
              <w:rPr>
                <w:b/>
              </w:rPr>
              <w:t>№ п\п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240B1C" w:rsidRPr="001777B0" w:rsidTr="00973223">
        <w:tc>
          <w:tcPr>
            <w:tcW w:w="824" w:type="dxa"/>
            <w:vMerge w:val="restart"/>
          </w:tcPr>
          <w:p w:rsidR="00240B1C" w:rsidRPr="001777B0" w:rsidRDefault="00240B1C" w:rsidP="00166F54">
            <w:pPr>
              <w:ind w:firstLine="34"/>
              <w:jc w:val="center"/>
              <w:rPr>
                <w:rFonts w:ascii="Times New Roman" w:hAnsi="Times New Roman"/>
              </w:rPr>
            </w:pPr>
            <w:r w:rsidRPr="001777B0">
              <w:rPr>
                <w:rFonts w:ascii="Times New Roman" w:hAnsi="Times New Roman"/>
              </w:rPr>
              <w:t>4.1.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jc w:val="both"/>
              <w:rPr>
                <w:rFonts w:ascii="Times New Roman" w:hAnsi="Times New Roman"/>
                <w:b/>
              </w:rPr>
            </w:pPr>
            <w:r w:rsidRPr="001777B0">
              <w:rPr>
                <w:rFonts w:ascii="Times New Roman" w:hAnsi="Times New Roman"/>
                <w:b/>
              </w:rPr>
              <w:t>Личный вклад учителя в выявлении и сопровождении обучающихся различных категорий: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5" w:type="dxa"/>
          </w:tcPr>
          <w:p w:rsidR="00240B1C" w:rsidRPr="001777B0" w:rsidRDefault="00240B1C" w:rsidP="00166F54">
            <w:pPr>
              <w:rPr>
                <w:rFonts w:ascii="Times New Roman" w:hAnsi="Times New Roman"/>
              </w:rPr>
            </w:pPr>
            <w:r w:rsidRPr="001777B0">
              <w:rPr>
                <w:rFonts w:ascii="Times New Roman" w:hAnsi="Times New Roman"/>
              </w:rPr>
              <w:t>- наличие у педагогов индивидуальных планов выявления и сопровождения обучающихся различных категорий</w:t>
            </w:r>
          </w:p>
        </w:tc>
      </w:tr>
      <w:tr w:rsidR="00240B1C" w:rsidRPr="001777B0" w:rsidTr="00973223"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5" w:type="dxa"/>
          </w:tcPr>
          <w:p w:rsidR="00240B1C" w:rsidRPr="001777B0" w:rsidRDefault="00240B1C" w:rsidP="00166F54">
            <w:pPr>
              <w:rPr>
                <w:rFonts w:ascii="Times New Roman" w:hAnsi="Times New Roman"/>
              </w:rPr>
            </w:pPr>
            <w:r w:rsidRPr="001777B0">
              <w:rPr>
                <w:rFonts w:ascii="Times New Roman" w:hAnsi="Times New Roman"/>
              </w:rPr>
              <w:t>- наличие картотеки (базы данных) для адресной работы с различными категориями обучающихся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rFonts w:ascii="Times New Roman" w:hAnsi="Times New Roman"/>
              </w:rPr>
            </w:pPr>
            <w:r w:rsidRPr="001777B0">
              <w:rPr>
                <w:rFonts w:ascii="Times New Roman" w:hAnsi="Times New Roman"/>
              </w:rPr>
              <w:t>4.2.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rPr>
                <w:rFonts w:ascii="Times New Roman" w:hAnsi="Times New Roman"/>
                <w:b/>
              </w:rPr>
            </w:pPr>
            <w:r w:rsidRPr="001777B0">
              <w:rPr>
                <w:rFonts w:ascii="Times New Roman" w:hAnsi="Times New Roman"/>
                <w:b/>
              </w:rPr>
              <w:t>Реализация учителем индивидуальных программ работы с обучающимися различных категорий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rFonts w:ascii="Times New Roman" w:hAnsi="Times New Roman"/>
              </w:rPr>
            </w:pPr>
            <w:r w:rsidRPr="001777B0">
              <w:rPr>
                <w:rFonts w:ascii="Times New Roman" w:hAnsi="Times New Roman"/>
              </w:rPr>
              <w:t>4.3.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777B0">
              <w:rPr>
                <w:b/>
                <w:szCs w:val="24"/>
              </w:rPr>
              <w:t xml:space="preserve">Результаты работы с </w:t>
            </w:r>
            <w:r w:rsidRPr="001777B0">
              <w:rPr>
                <w:rFonts w:ascii="Times New Roman" w:hAnsi="Times New Roman"/>
                <w:b/>
                <w:szCs w:val="24"/>
              </w:rPr>
              <w:t>различными категориями обучающихся</w:t>
            </w:r>
            <w:r w:rsidRPr="001777B0">
              <w:rPr>
                <w:b/>
                <w:szCs w:val="24"/>
              </w:rPr>
              <w:t xml:space="preserve"> (</w:t>
            </w:r>
            <w:r w:rsidRPr="001777B0">
              <w:rPr>
                <w:rFonts w:ascii="Times New Roman" w:hAnsi="Times New Roman"/>
                <w:b/>
                <w:szCs w:val="24"/>
              </w:rPr>
              <w:t>положительная</w:t>
            </w:r>
            <w:r w:rsidRPr="001777B0">
              <w:rPr>
                <w:b/>
                <w:szCs w:val="24"/>
              </w:rPr>
              <w:t xml:space="preserve"> динамик</w:t>
            </w:r>
            <w:r w:rsidRPr="001777B0">
              <w:rPr>
                <w:rFonts w:ascii="Times New Roman" w:hAnsi="Times New Roman"/>
                <w:b/>
                <w:szCs w:val="24"/>
              </w:rPr>
              <w:t>а</w:t>
            </w:r>
            <w:r w:rsidRPr="001777B0">
              <w:rPr>
                <w:b/>
                <w:szCs w:val="24"/>
              </w:rPr>
              <w:t xml:space="preserve"> показателей (% от числа всех обучающихся) по результатам работы с преобладающими категориями (указывать какими) </w:t>
            </w:r>
            <w:r w:rsidRPr="001777B0">
              <w:rPr>
                <w:rFonts w:ascii="Times New Roman" w:hAnsi="Times New Roman"/>
                <w:b/>
                <w:szCs w:val="24"/>
              </w:rPr>
              <w:t>обучающихся</w:t>
            </w:r>
            <w:r w:rsidRPr="001777B0">
              <w:rPr>
                <w:b/>
                <w:szCs w:val="24"/>
              </w:rPr>
              <w:t>)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rFonts w:ascii="Times New Roman" w:hAnsi="Times New Roman"/>
              </w:rPr>
            </w:pPr>
            <w:r w:rsidRPr="001777B0">
              <w:rPr>
                <w:rFonts w:ascii="Times New Roman" w:hAnsi="Times New Roman"/>
              </w:rPr>
              <w:t>4.4.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rPr>
                <w:rFonts w:ascii="Times New Roman" w:hAnsi="Times New Roman"/>
                <w:b/>
              </w:rPr>
            </w:pPr>
            <w:r w:rsidRPr="001777B0">
              <w:rPr>
                <w:rFonts w:ascii="Times New Roman" w:hAnsi="Times New Roman"/>
                <w:b/>
              </w:rPr>
              <w:t>Информационно-просветительская работа с родителями</w:t>
            </w:r>
          </w:p>
        </w:tc>
      </w:tr>
    </w:tbl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  <w:szCs w:val="24"/>
        </w:rPr>
      </w:pP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</w:rPr>
      </w:pPr>
      <w:r w:rsidRPr="001777B0">
        <w:rPr>
          <w:rFonts w:ascii="Times New Roman" w:hAnsi="Times New Roman"/>
          <w:b/>
        </w:rPr>
        <w:t>5</w:t>
      </w:r>
      <w:r w:rsidRPr="001777B0">
        <w:rPr>
          <w:b/>
        </w:rPr>
        <w:t xml:space="preserve">. Обеспечение высокого качества организации образовательного процесса на основе эффективного использования </w:t>
      </w:r>
      <w:r w:rsidRPr="001777B0">
        <w:rPr>
          <w:rFonts w:ascii="Times New Roman" w:hAnsi="Times New Roman"/>
          <w:b/>
        </w:rPr>
        <w:t>различных</w:t>
      </w:r>
      <w:r w:rsidRPr="001777B0">
        <w:rPr>
          <w:b/>
        </w:rPr>
        <w:t xml:space="preserve"> образовательных технологий, в том числе </w:t>
      </w:r>
      <w:r w:rsidRPr="001777B0">
        <w:rPr>
          <w:rFonts w:ascii="Times New Roman" w:hAnsi="Times New Roman"/>
          <w:b/>
        </w:rPr>
        <w:t>дистанционных образовательных</w:t>
      </w:r>
      <w:r w:rsidRPr="001777B0">
        <w:rPr>
          <w:b/>
        </w:rPr>
        <w:t xml:space="preserve"> технологий</w:t>
      </w:r>
      <w:r w:rsidRPr="001777B0">
        <w:rPr>
          <w:rFonts w:ascii="Times New Roman" w:hAnsi="Times New Roman"/>
          <w:b/>
        </w:rPr>
        <w:t xml:space="preserve"> или электронного обучения</w:t>
      </w: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</w:rPr>
      </w:pPr>
    </w:p>
    <w:p w:rsidR="00240B1C" w:rsidRPr="001777B0" w:rsidRDefault="00240B1C" w:rsidP="00240B1C">
      <w:pPr>
        <w:ind w:left="360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845"/>
      </w:tblGrid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  <w:rPr>
                <w:b/>
              </w:rPr>
            </w:pPr>
            <w:r w:rsidRPr="001777B0">
              <w:rPr>
                <w:b/>
              </w:rPr>
              <w:t>№ п\п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240B1C" w:rsidRPr="001777B0" w:rsidTr="00973223">
        <w:trPr>
          <w:cantSplit/>
          <w:trHeight w:val="69"/>
        </w:trPr>
        <w:tc>
          <w:tcPr>
            <w:tcW w:w="824" w:type="dxa"/>
            <w:vMerge w:val="restart"/>
          </w:tcPr>
          <w:p w:rsidR="00240B1C" w:rsidRPr="001777B0" w:rsidRDefault="00240B1C" w:rsidP="00166F54">
            <w:pPr>
              <w:ind w:firstLine="34"/>
              <w:jc w:val="center"/>
            </w:pPr>
            <w:r w:rsidRPr="001777B0">
              <w:t>5.1.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  <w:rPr>
                <w:b/>
              </w:rPr>
            </w:pPr>
            <w:r w:rsidRPr="001777B0">
              <w:rPr>
                <w:b/>
              </w:rPr>
              <w:t xml:space="preserve">Использование ИКТ в процессе обучения предмету </w:t>
            </w:r>
          </w:p>
        </w:tc>
      </w:tr>
      <w:tr w:rsidR="00240B1C" w:rsidRPr="001777B0" w:rsidTr="00973223">
        <w:trPr>
          <w:cantSplit/>
          <w:trHeight w:val="67"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</w:pP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</w:pPr>
            <w:r w:rsidRPr="001777B0">
              <w:t xml:space="preserve">– систематическое использование на уроках готовых </w:t>
            </w:r>
            <w:proofErr w:type="spellStart"/>
            <w:r w:rsidRPr="001777B0">
              <w:t>медиаресурсов</w:t>
            </w:r>
            <w:proofErr w:type="spellEnd"/>
          </w:p>
        </w:tc>
      </w:tr>
      <w:tr w:rsidR="00240B1C" w:rsidRPr="001777B0" w:rsidTr="00973223">
        <w:trPr>
          <w:cantSplit/>
          <w:trHeight w:val="185"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</w:pP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</w:pPr>
            <w:r w:rsidRPr="001777B0">
              <w:t xml:space="preserve">–создание компьютерных презентаций для проведения уроков </w:t>
            </w:r>
          </w:p>
        </w:tc>
      </w:tr>
      <w:tr w:rsidR="00240B1C" w:rsidRPr="001777B0" w:rsidTr="00973223">
        <w:trPr>
          <w:cantSplit/>
          <w:trHeight w:val="185"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</w:pP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</w:pPr>
            <w:r w:rsidRPr="001777B0">
              <w:t>–разработка электронных учебно-методических материалов</w:t>
            </w:r>
          </w:p>
        </w:tc>
      </w:tr>
      <w:tr w:rsidR="00240B1C" w:rsidRPr="001777B0" w:rsidTr="00973223">
        <w:trPr>
          <w:cantSplit/>
          <w:trHeight w:val="185"/>
        </w:trPr>
        <w:tc>
          <w:tcPr>
            <w:tcW w:w="824" w:type="dxa"/>
            <w:vMerge/>
          </w:tcPr>
          <w:p w:rsidR="00240B1C" w:rsidRPr="001777B0" w:rsidRDefault="00240B1C" w:rsidP="00166F54">
            <w:pPr>
              <w:ind w:firstLine="34"/>
              <w:jc w:val="center"/>
            </w:pP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</w:pPr>
            <w:r w:rsidRPr="001777B0">
              <w:t>–участие в Интернет-проектах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</w:pPr>
            <w:r w:rsidRPr="001777B0">
              <w:t>5.2.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1777B0">
              <w:rPr>
                <w:b/>
              </w:rPr>
              <w:t xml:space="preserve">Отражение системы работы учителя по использованию </w:t>
            </w:r>
            <w:r w:rsidRPr="001777B0">
              <w:rPr>
                <w:rFonts w:ascii="Times New Roman" w:hAnsi="Times New Roman"/>
                <w:b/>
              </w:rPr>
              <w:t>различных</w:t>
            </w:r>
            <w:r w:rsidRPr="001777B0">
              <w:rPr>
                <w:b/>
              </w:rPr>
              <w:t xml:space="preserve"> образовательных технологий в процессе обучения предмету</w:t>
            </w:r>
          </w:p>
        </w:tc>
      </w:tr>
      <w:tr w:rsidR="00240B1C" w:rsidRPr="001777B0" w:rsidTr="00973223"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</w:pPr>
            <w:r w:rsidRPr="001777B0">
              <w:t>5.3.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  <w:rPr>
                <w:b/>
              </w:rPr>
            </w:pPr>
            <w:r w:rsidRPr="001777B0">
              <w:rPr>
                <w:b/>
              </w:rPr>
              <w:t>В материалах содержатся данные о предоставлении возможности учащимся осваивать программу по индивидуальным учебным планам</w:t>
            </w:r>
          </w:p>
        </w:tc>
      </w:tr>
      <w:tr w:rsidR="00240B1C" w:rsidRPr="001777B0" w:rsidTr="00973223">
        <w:trPr>
          <w:cantSplit/>
          <w:trHeight w:val="278"/>
        </w:trPr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</w:pPr>
            <w:r w:rsidRPr="001777B0">
              <w:t>5.4.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  <w:rPr>
                <w:b/>
              </w:rPr>
            </w:pPr>
            <w:r w:rsidRPr="001777B0">
              <w:rPr>
                <w:b/>
              </w:rPr>
              <w:t xml:space="preserve">Прогнозирование результатов внедрения и реализации </w:t>
            </w:r>
            <w:r w:rsidRPr="001777B0">
              <w:rPr>
                <w:rFonts w:ascii="Times New Roman" w:hAnsi="Times New Roman"/>
                <w:b/>
              </w:rPr>
              <w:t>различных</w:t>
            </w:r>
            <w:r w:rsidRPr="001777B0">
              <w:rPr>
                <w:b/>
              </w:rPr>
              <w:t xml:space="preserve"> образовательных технологий</w:t>
            </w:r>
          </w:p>
        </w:tc>
      </w:tr>
      <w:tr w:rsidR="00240B1C" w:rsidRPr="001777B0" w:rsidTr="00973223">
        <w:trPr>
          <w:trHeight w:val="54"/>
        </w:trPr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</w:pPr>
            <w:r w:rsidRPr="001777B0">
              <w:t>5.5.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  <w:rPr>
                <w:b/>
              </w:rPr>
            </w:pPr>
            <w:r w:rsidRPr="001777B0">
              <w:rPr>
                <w:b/>
              </w:rPr>
              <w:t xml:space="preserve">Участие педагога в исследовательской и проектной деятельности в профессиональной сфере (участие в работе творческих лабораторий, в коллективных научных проектах или разработка авторских проектов) </w:t>
            </w:r>
          </w:p>
        </w:tc>
      </w:tr>
      <w:tr w:rsidR="00240B1C" w:rsidRPr="001777B0" w:rsidTr="00973223">
        <w:trPr>
          <w:trHeight w:val="54"/>
        </w:trPr>
        <w:tc>
          <w:tcPr>
            <w:tcW w:w="824" w:type="dxa"/>
          </w:tcPr>
          <w:p w:rsidR="00240B1C" w:rsidRPr="001777B0" w:rsidRDefault="00240B1C" w:rsidP="00166F54">
            <w:pPr>
              <w:ind w:firstLine="34"/>
              <w:jc w:val="center"/>
            </w:pPr>
            <w:r w:rsidRPr="001777B0">
              <w:t>5.6.</w:t>
            </w:r>
          </w:p>
        </w:tc>
        <w:tc>
          <w:tcPr>
            <w:tcW w:w="8845" w:type="dxa"/>
          </w:tcPr>
          <w:p w:rsidR="00240B1C" w:rsidRPr="001777B0" w:rsidRDefault="00240B1C" w:rsidP="00166F54">
            <w:pPr>
              <w:ind w:firstLine="34"/>
              <w:jc w:val="both"/>
              <w:rPr>
                <w:b/>
              </w:rPr>
            </w:pPr>
            <w:r w:rsidRPr="001777B0">
              <w:rPr>
                <w:b/>
              </w:rPr>
              <w:t xml:space="preserve">Создание учебного кабинета как творческой лаборатории или мастерской педагога – профессионала (работа по систематизации средств обучения, разработка дидактического и раздаточного материала, паспорт кабинета, ученические проекты и др.) </w:t>
            </w:r>
          </w:p>
        </w:tc>
      </w:tr>
    </w:tbl>
    <w:p w:rsidR="00240B1C" w:rsidRPr="001777B0" w:rsidRDefault="00240B1C" w:rsidP="00240B1C">
      <w:pPr>
        <w:ind w:left="360"/>
        <w:rPr>
          <w:rFonts w:ascii="Times New Roman" w:hAnsi="Times New Roman"/>
          <w:b/>
        </w:rPr>
      </w:pPr>
    </w:p>
    <w:p w:rsidR="00240B1C" w:rsidRPr="001777B0" w:rsidRDefault="00240B1C" w:rsidP="00240B1C">
      <w:pPr>
        <w:ind w:left="360"/>
        <w:rPr>
          <w:rFonts w:ascii="Times New Roman" w:hAnsi="Times New Roman"/>
          <w:b/>
        </w:rPr>
      </w:pPr>
    </w:p>
    <w:p w:rsidR="00240B1C" w:rsidRPr="001777B0" w:rsidRDefault="00240B1C" w:rsidP="00240B1C">
      <w:pPr>
        <w:ind w:left="360"/>
        <w:rPr>
          <w:rFonts w:ascii="Times New Roman" w:hAnsi="Times New Roman"/>
          <w:b/>
        </w:rPr>
      </w:pPr>
      <w:r w:rsidRPr="001777B0">
        <w:rPr>
          <w:b/>
        </w:rPr>
        <w:t>6. Непрерывность профессионального развития учителя</w:t>
      </w:r>
    </w:p>
    <w:p w:rsidR="00240B1C" w:rsidRPr="001777B0" w:rsidRDefault="00240B1C" w:rsidP="00240B1C">
      <w:pPr>
        <w:ind w:left="360"/>
        <w:rPr>
          <w:rFonts w:ascii="Times New Roman" w:hAnsi="Times New Roman"/>
          <w:b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8595"/>
      </w:tblGrid>
      <w:tr w:rsidR="00240B1C" w:rsidRPr="001777B0" w:rsidTr="00973223">
        <w:tc>
          <w:tcPr>
            <w:tcW w:w="1074" w:type="dxa"/>
          </w:tcPr>
          <w:p w:rsidR="00240B1C" w:rsidRPr="001777B0" w:rsidRDefault="00240B1C" w:rsidP="00166F54">
            <w:pPr>
              <w:jc w:val="center"/>
              <w:rPr>
                <w:rFonts w:ascii="Times New Roman" w:hAnsi="Times New Roman"/>
                <w:b/>
              </w:rPr>
            </w:pPr>
            <w:r w:rsidRPr="001777B0">
              <w:rPr>
                <w:b/>
              </w:rPr>
              <w:t xml:space="preserve">№  </w:t>
            </w:r>
          </w:p>
          <w:p w:rsidR="00240B1C" w:rsidRPr="001777B0" w:rsidRDefault="00240B1C" w:rsidP="00166F54">
            <w:pPr>
              <w:jc w:val="center"/>
              <w:rPr>
                <w:b/>
              </w:rPr>
            </w:pPr>
            <w:r w:rsidRPr="001777B0">
              <w:rPr>
                <w:b/>
              </w:rPr>
              <w:t>п\п</w:t>
            </w:r>
          </w:p>
        </w:tc>
        <w:tc>
          <w:tcPr>
            <w:tcW w:w="8595" w:type="dxa"/>
          </w:tcPr>
          <w:p w:rsidR="00240B1C" w:rsidRPr="001777B0" w:rsidRDefault="00240B1C" w:rsidP="00166F54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240B1C" w:rsidRPr="001777B0" w:rsidTr="00973223">
        <w:tc>
          <w:tcPr>
            <w:tcW w:w="1074" w:type="dxa"/>
          </w:tcPr>
          <w:p w:rsidR="00240B1C" w:rsidRPr="001777B0" w:rsidRDefault="00240B1C" w:rsidP="00166F54">
            <w:pPr>
              <w:jc w:val="center"/>
            </w:pPr>
            <w:r w:rsidRPr="001777B0">
              <w:t>6.1</w:t>
            </w:r>
          </w:p>
        </w:tc>
        <w:tc>
          <w:tcPr>
            <w:tcW w:w="8595" w:type="dxa"/>
          </w:tcPr>
          <w:p w:rsidR="00240B1C" w:rsidRPr="001777B0" w:rsidRDefault="00240B1C" w:rsidP="00166F54">
            <w:pPr>
              <w:jc w:val="both"/>
              <w:rPr>
                <w:b/>
              </w:rPr>
            </w:pPr>
            <w:r w:rsidRPr="001777B0">
              <w:rPr>
                <w:b/>
              </w:rPr>
              <w:t xml:space="preserve">Своевременное (не ранее чем за </w:t>
            </w:r>
            <w:r w:rsidRPr="001777B0">
              <w:rPr>
                <w:rFonts w:ascii="Times New Roman" w:hAnsi="Times New Roman"/>
                <w:b/>
              </w:rPr>
              <w:t>3 года д</w:t>
            </w:r>
            <w:r w:rsidRPr="001777B0">
              <w:rPr>
                <w:b/>
              </w:rPr>
              <w:t>о данного конкурса) прохождение повышение квалификации или профессиональной переподготовки</w:t>
            </w:r>
          </w:p>
        </w:tc>
      </w:tr>
      <w:tr w:rsidR="00240B1C" w:rsidRPr="001777B0" w:rsidTr="00973223">
        <w:tc>
          <w:tcPr>
            <w:tcW w:w="1074" w:type="dxa"/>
          </w:tcPr>
          <w:p w:rsidR="00240B1C" w:rsidRPr="001777B0" w:rsidRDefault="00240B1C" w:rsidP="00166F54">
            <w:pPr>
              <w:jc w:val="center"/>
            </w:pPr>
            <w:r w:rsidRPr="001777B0">
              <w:t>6.2.</w:t>
            </w:r>
          </w:p>
        </w:tc>
        <w:tc>
          <w:tcPr>
            <w:tcW w:w="8595" w:type="dxa"/>
          </w:tcPr>
          <w:p w:rsidR="00240B1C" w:rsidRPr="001777B0" w:rsidRDefault="00240B1C" w:rsidP="00166F54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1777B0">
              <w:rPr>
                <w:b/>
              </w:rPr>
              <w:t xml:space="preserve">Разнообразие форм повышения квалификации (стажировка, дистанционное обучение, семинары на базе </w:t>
            </w:r>
            <w:r>
              <w:rPr>
                <w:b/>
              </w:rPr>
              <w:t>О</w:t>
            </w:r>
            <w:r w:rsidRPr="001777B0">
              <w:rPr>
                <w:b/>
              </w:rPr>
              <w:t xml:space="preserve">ГБОУ ДПО </w:t>
            </w:r>
            <w:r>
              <w:rPr>
                <w:b/>
              </w:rPr>
              <w:t>«</w:t>
            </w:r>
            <w:r w:rsidRPr="001777B0">
              <w:rPr>
                <w:rFonts w:ascii="Times New Roman" w:hAnsi="Times New Roman"/>
                <w:b/>
              </w:rPr>
              <w:t>Р</w:t>
            </w:r>
            <w:r w:rsidRPr="001777B0">
              <w:rPr>
                <w:b/>
              </w:rPr>
              <w:t>ИРО</w:t>
            </w:r>
            <w:r>
              <w:rPr>
                <w:b/>
              </w:rPr>
              <w:t>»</w:t>
            </w:r>
            <w:r w:rsidRPr="001777B0">
              <w:rPr>
                <w:b/>
              </w:rPr>
              <w:t xml:space="preserve"> или других ОУ) </w:t>
            </w:r>
          </w:p>
        </w:tc>
      </w:tr>
      <w:tr w:rsidR="00240B1C" w:rsidRPr="001777B0" w:rsidTr="00973223">
        <w:tc>
          <w:tcPr>
            <w:tcW w:w="1074" w:type="dxa"/>
          </w:tcPr>
          <w:p w:rsidR="00240B1C" w:rsidRPr="001777B0" w:rsidRDefault="00240B1C" w:rsidP="00166F54">
            <w:pPr>
              <w:jc w:val="center"/>
            </w:pPr>
            <w:r w:rsidRPr="001777B0">
              <w:t>6.3.</w:t>
            </w:r>
          </w:p>
        </w:tc>
        <w:tc>
          <w:tcPr>
            <w:tcW w:w="8595" w:type="dxa"/>
          </w:tcPr>
          <w:p w:rsidR="00240B1C" w:rsidRPr="001777B0" w:rsidRDefault="00240B1C" w:rsidP="00166F54">
            <w:pPr>
              <w:jc w:val="both"/>
              <w:rPr>
                <w:b/>
              </w:rPr>
            </w:pPr>
            <w:r w:rsidRPr="001777B0">
              <w:rPr>
                <w:b/>
              </w:rPr>
              <w:t xml:space="preserve">Участие в конкурсах за последние пять лет </w:t>
            </w:r>
          </w:p>
        </w:tc>
      </w:tr>
      <w:tr w:rsidR="00240B1C" w:rsidRPr="001777B0" w:rsidTr="00973223">
        <w:tc>
          <w:tcPr>
            <w:tcW w:w="1074" w:type="dxa"/>
          </w:tcPr>
          <w:p w:rsidR="00240B1C" w:rsidRPr="001777B0" w:rsidRDefault="00240B1C" w:rsidP="00166F54">
            <w:pPr>
              <w:jc w:val="center"/>
            </w:pPr>
            <w:r w:rsidRPr="001777B0">
              <w:t>6.4.</w:t>
            </w:r>
          </w:p>
        </w:tc>
        <w:tc>
          <w:tcPr>
            <w:tcW w:w="8595" w:type="dxa"/>
          </w:tcPr>
          <w:p w:rsidR="00240B1C" w:rsidRPr="001777B0" w:rsidRDefault="00240B1C" w:rsidP="00166F54">
            <w:pPr>
              <w:jc w:val="both"/>
              <w:rPr>
                <w:b/>
              </w:rPr>
            </w:pPr>
            <w:r w:rsidRPr="001777B0">
              <w:rPr>
                <w:b/>
              </w:rPr>
              <w:t>Наличие индивидуальной программы профессионального саморазвития (плана работы по самообразованию)</w:t>
            </w:r>
            <w:bookmarkStart w:id="0" w:name="_GoBack"/>
            <w:bookmarkEnd w:id="0"/>
          </w:p>
        </w:tc>
      </w:tr>
    </w:tbl>
    <w:p w:rsidR="003C7B9B" w:rsidRDefault="003C7B9B"/>
    <w:sectPr w:rsidR="003C7B9B" w:rsidSect="00240B1C">
      <w:footerReference w:type="default" r:id="rId6"/>
      <w:footerReference w:type="first" r:id="rId7"/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223">
      <w:r>
        <w:separator/>
      </w:r>
    </w:p>
  </w:endnote>
  <w:endnote w:type="continuationSeparator" w:id="0">
    <w:p w:rsidR="00000000" w:rsidRDefault="009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93" w:rsidRPr="007F5FDB" w:rsidRDefault="00973223">
    <w:pPr>
      <w:pStyle w:val="a6"/>
      <w:framePr w:wrap="auto" w:vAnchor="text" w:hAnchor="margin" w:xAlign="right" w:y="1"/>
      <w:rPr>
        <w:rStyle w:val="a5"/>
        <w:sz w:val="20"/>
        <w:szCs w:val="20"/>
      </w:rPr>
    </w:pPr>
  </w:p>
  <w:p w:rsidR="00347093" w:rsidRPr="00834172" w:rsidRDefault="00973223" w:rsidP="00DB33CC">
    <w:pPr>
      <w:pStyle w:val="a6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93" w:rsidRPr="00E22F86" w:rsidRDefault="00240B1C" w:rsidP="00DB33CC">
    <w:pPr>
      <w:pStyle w:val="a6"/>
      <w:rPr>
        <w:sz w:val="16"/>
        <w:szCs w:val="16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223">
      <w:r>
        <w:separator/>
      </w:r>
    </w:p>
  </w:footnote>
  <w:footnote w:type="continuationSeparator" w:id="0">
    <w:p w:rsidR="00000000" w:rsidRDefault="0097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C"/>
    <w:rsid w:val="00240B1C"/>
    <w:rsid w:val="003C7B9B"/>
    <w:rsid w:val="009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B6AC-F099-49FF-BF30-3A5869DB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1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B1C"/>
    <w:pPr>
      <w:spacing w:line="360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basedOn w:val="a0"/>
    <w:link w:val="a3"/>
    <w:rsid w:val="00240B1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240B1C"/>
  </w:style>
  <w:style w:type="paragraph" w:styleId="a6">
    <w:name w:val="footer"/>
    <w:basedOn w:val="a"/>
    <w:link w:val="a7"/>
    <w:rsid w:val="00240B1C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240B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ey">
    <w:name w:val="Ia?ey"/>
    <w:basedOn w:val="a"/>
    <w:rsid w:val="00240B1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rsid w:val="00240B1C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2021-04-30T07:43:00Z</dcterms:created>
  <dcterms:modified xsi:type="dcterms:W3CDTF">2021-04-30T08:08:00Z</dcterms:modified>
</cp:coreProperties>
</file>