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25" w:rsidRPr="00D34483" w:rsidRDefault="00CA2B25" w:rsidP="00D344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34483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1</w:t>
      </w:r>
    </w:p>
    <w:p w:rsidR="00CA2B25" w:rsidRPr="00D34483" w:rsidRDefault="00CA2B25" w:rsidP="00D344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1415" w:rsidRPr="00D34483" w:rsidRDefault="00A12FFE" w:rsidP="00C914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</w:t>
      </w:r>
      <w:r w:rsidR="00C91415" w:rsidRPr="00D34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«Сочинение</w:t>
      </w:r>
      <w:r w:rsidR="00C91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-рассуждени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е»</w:t>
      </w:r>
    </w:p>
    <w:p w:rsidR="00C91415" w:rsidRPr="00D34483" w:rsidRDefault="00C91415" w:rsidP="00C9141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2FFE" w:rsidRDefault="00A12FFE" w:rsidP="003A5E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Тема сочинения-рассуждения: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A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A12FFE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Театр в школе и школа в театре</w:t>
      </w:r>
      <w:r w:rsidRPr="003D1A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3D1A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12FFE" w:rsidRPr="00A12FFE" w:rsidRDefault="00A12FFE" w:rsidP="00A12FFE">
      <w:pPr>
        <w:shd w:val="clear" w:color="auto" w:fill="FFFFFF"/>
        <w:tabs>
          <w:tab w:val="left" w:pos="869"/>
        </w:tabs>
        <w:spacing w:after="0" w:line="240" w:lineRule="auto"/>
        <w:ind w:left="5" w:right="-2" w:firstLine="7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Формат конкурсного испытания:</w:t>
      </w:r>
      <w:r w:rsidRPr="00716A5E">
        <w:rPr>
          <w:rFonts w:ascii="Times New Roman" w:hAnsi="Times New Roman"/>
          <w:sz w:val="28"/>
          <w:szCs w:val="28"/>
        </w:rPr>
        <w:t xml:space="preserve"> </w:t>
      </w:r>
      <w:r w:rsidRPr="00A12FFE">
        <w:rPr>
          <w:rFonts w:ascii="Times New Roman" w:hAnsi="Times New Roman"/>
          <w:color w:val="000000" w:themeColor="text1"/>
          <w:sz w:val="28"/>
          <w:szCs w:val="28"/>
        </w:rPr>
        <w:t>объем до 3 страниц текста в формате .</w:t>
      </w:r>
      <w:r w:rsidRPr="00A12FFE">
        <w:rPr>
          <w:rFonts w:ascii="Times New Roman" w:hAnsi="Times New Roman"/>
          <w:color w:val="000000" w:themeColor="text1"/>
          <w:sz w:val="28"/>
          <w:szCs w:val="28"/>
          <w:lang w:val="en-US"/>
        </w:rPr>
        <w:t>doc</w:t>
      </w:r>
      <w:r w:rsidRPr="00A12FFE">
        <w:rPr>
          <w:rFonts w:ascii="Times New Roman" w:hAnsi="Times New Roman"/>
          <w:color w:val="000000" w:themeColor="text1"/>
          <w:sz w:val="28"/>
          <w:szCs w:val="28"/>
        </w:rPr>
        <w:t>, .</w:t>
      </w:r>
      <w:proofErr w:type="spellStart"/>
      <w:r w:rsidRPr="00A12FFE">
        <w:rPr>
          <w:rFonts w:ascii="Times New Roman" w:hAnsi="Times New Roman"/>
          <w:color w:val="000000" w:themeColor="text1"/>
          <w:sz w:val="28"/>
          <w:szCs w:val="28"/>
          <w:lang w:val="en-US"/>
        </w:rPr>
        <w:t>docx</w:t>
      </w:r>
      <w:proofErr w:type="spellEnd"/>
      <w:r w:rsidRPr="00A12FFE">
        <w:rPr>
          <w:rFonts w:ascii="Times New Roman" w:hAnsi="Times New Roman"/>
          <w:color w:val="000000" w:themeColor="text1"/>
          <w:sz w:val="28"/>
          <w:szCs w:val="28"/>
        </w:rPr>
        <w:t xml:space="preserve">, 14 кегль, одинарный интервал, шрифт </w:t>
      </w:r>
      <w:r w:rsidRPr="00A12FFE">
        <w:rPr>
          <w:rFonts w:ascii="Times New Roman" w:hAnsi="Times New Roman"/>
          <w:color w:val="000000" w:themeColor="text1"/>
          <w:sz w:val="28"/>
          <w:szCs w:val="28"/>
          <w:lang w:val="en-US"/>
        </w:rPr>
        <w:t>Times</w:t>
      </w:r>
      <w:r w:rsidRPr="00A12F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2FFE">
        <w:rPr>
          <w:rFonts w:ascii="Times New Roman" w:hAnsi="Times New Roman"/>
          <w:color w:val="000000" w:themeColor="text1"/>
          <w:sz w:val="28"/>
          <w:szCs w:val="28"/>
          <w:lang w:val="en-US"/>
        </w:rPr>
        <w:t>New</w:t>
      </w:r>
      <w:r w:rsidRPr="00A12F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12FFE">
        <w:rPr>
          <w:rFonts w:ascii="Times New Roman" w:hAnsi="Times New Roman"/>
          <w:color w:val="000000" w:themeColor="text1"/>
          <w:sz w:val="28"/>
          <w:szCs w:val="28"/>
          <w:lang w:val="en-US"/>
        </w:rPr>
        <w:t>Roman</w:t>
      </w:r>
      <w:r w:rsidRPr="00A12FFE">
        <w:rPr>
          <w:rFonts w:ascii="Times New Roman" w:hAnsi="Times New Roman"/>
          <w:color w:val="000000" w:themeColor="text1"/>
          <w:sz w:val="28"/>
          <w:szCs w:val="28"/>
        </w:rPr>
        <w:t>, стандартные поля.</w:t>
      </w:r>
    </w:p>
    <w:p w:rsidR="00A12FFE" w:rsidRPr="00A12FFE" w:rsidRDefault="00A12FFE" w:rsidP="00A12FFE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FFE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Оценка выполнения конкурсного испытания</w:t>
      </w:r>
      <w:r w:rsidRPr="00A12FF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 5 критериям, каждый из которых включает разное количество показателей с использованием бинарной шкалы «Да</w:t>
      </w:r>
      <w:proofErr w:type="gramStart"/>
      <w:r w:rsidRPr="00A12FFE">
        <w:rPr>
          <w:rFonts w:ascii="Times New Roman" w:hAnsi="Times New Roman"/>
          <w:color w:val="000000" w:themeColor="text1"/>
          <w:sz w:val="28"/>
          <w:szCs w:val="28"/>
        </w:rPr>
        <w:t>/Н</w:t>
      </w:r>
      <w:proofErr w:type="gramEnd"/>
      <w:r w:rsidRPr="00A12FFE">
        <w:rPr>
          <w:rFonts w:ascii="Times New Roman" w:hAnsi="Times New Roman"/>
          <w:color w:val="000000" w:themeColor="text1"/>
          <w:sz w:val="28"/>
          <w:szCs w:val="28"/>
        </w:rPr>
        <w:t xml:space="preserve">ет». Соответствие конкретному показателю отмечается в графе «Да» (1 балл), несоответствие – в графе «Нет» (0 баллов). </w:t>
      </w:r>
    </w:p>
    <w:p w:rsidR="00A12FFE" w:rsidRPr="00A12FFE" w:rsidRDefault="00A12FFE" w:rsidP="00A12FFE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FFE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Максимальная оценка за конкурсное испытание «Сочинение-рассуждение» – 25 баллов. </w:t>
      </w:r>
    </w:p>
    <w:p w:rsidR="00A12FFE" w:rsidRPr="00A12FFE" w:rsidRDefault="00A12FFE" w:rsidP="00A12FFE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FFE">
        <w:rPr>
          <w:rFonts w:ascii="Times New Roman" w:hAnsi="Times New Roman"/>
          <w:color w:val="000000" w:themeColor="text1"/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A12FFE" w:rsidRPr="003D1A5B" w:rsidRDefault="00A12FFE" w:rsidP="00A12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415" w:rsidRDefault="00C91415" w:rsidP="00C91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48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конкурсного задания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12FFE">
        <w:rPr>
          <w:rFonts w:ascii="Times New Roman" w:hAnsi="Times New Roman" w:cs="Times New Roman"/>
          <w:b/>
          <w:i/>
          <w:sz w:val="28"/>
          <w:szCs w:val="28"/>
        </w:rPr>
        <w:t>Сочинение-рассуждение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1415" w:rsidRDefault="00C91415" w:rsidP="00C91415">
      <w:pPr>
        <w:tabs>
          <w:tab w:val="center" w:pos="4818"/>
          <w:tab w:val="left" w:pos="877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9752" w:type="dxa"/>
        <w:tblInd w:w="-5" w:type="dxa"/>
        <w:tblLayout w:type="fixed"/>
        <w:tblLook w:val="0400"/>
      </w:tblPr>
      <w:tblGrid>
        <w:gridCol w:w="8477"/>
        <w:gridCol w:w="567"/>
        <w:gridCol w:w="708"/>
      </w:tblGrid>
      <w:tr w:rsidR="00A12FFE" w:rsidRPr="00306D7C" w:rsidTr="00A12FFE"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конкурсного испытания «Сочинение-рассуждение»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12FFE" w:rsidRPr="00306D7C" w:rsidTr="00A12FFE"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Нет (0)</w:t>
            </w:r>
          </w:p>
        </w:tc>
      </w:tr>
      <w:tr w:rsidR="00A12FFE" w:rsidRPr="00306D7C" w:rsidTr="00A12FFE">
        <w:trPr>
          <w:trHeight w:val="39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1. Содержательность сочинения-рассуждения</w:t>
            </w: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 сформулирована проблема предложенного высказывания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 комментарий к формулировке проблемы показывает актуальность проблемы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1.3. актуальность сформулированной проблемы соотнесена с личным профессиональным опытом и с приоритетными направлениями государственной образовательной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1.4. выражено собственное суждение по сформулированной проблеме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1.5. дано обоснование собственного 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сформулированной проблеме (2-3 аргумента: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доказательства, примеры) с опорой на личный профессиональный опыт, научные знания, факты общественной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1.6. соблюдена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фактологическая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в фоновом материале (профессионально-педагогический опыт, научные знания, факты общественной жизни)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1.7. содержание сочинения обладает тематическим единством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1.8. в содержании сочинения отражены ценностные установки автора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1.9. ценностная направленность содержания сочинения не противоречит ценностным ориентирам современного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 Аргументированность позиции автора сочинения-рассуждения</w:t>
            </w: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 аргументы расположены в продуманной последовательности и не противоречат друг другу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 приведенная автором аргументация не противоречит приоритетным направлениям государственной образовательной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приведенные аргументы обоснован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ы и убедительны, не противоречат современному научному знанию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3. Композиция сочинения-рассуждения</w:t>
            </w: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 соблюдена соразмерность частей сочинения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3.2. соблюдена логическая последовательность изложения мысли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3.3. текст сочинения обладает смысловой и композиционной завершённостью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4. Оригинальность суждений автора сочинения-рассуждения</w:t>
            </w: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4.1. автор рассматривает проблему с неожиданной точки зрения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4.2. в тексте сочинения отсутствует обильное цитирование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4.3. в суждениях автора отсутствуют речевые клише, шаблоны и штампы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5. Грамотность и языковые особенности текста</w:t>
            </w: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5.1. автор умеет извлекать смысл из исходного (предложенного) высказывания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5.2. автор умеет интерпретировать исходное (предложенное) высказывание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5.3. мысли автора выражены адекватными языковыми средствами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5.4. в сочинении уместно использованы приемы эмоционального воздействия на читателя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5.5. в сочинении уместно, оправданно и оптимально использованы образные средства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5.6. автор точно выражает мысли, используя разнообразную лексику, различные грамматические конструкции, термины (точность, выразительность, доступность речи)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5.7. в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соблюдены орфографические,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пунктуационные, грамматические и речевые нормы, допущено не более 5 ошибок (орфографических, пунктуационных, грамматических)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FE" w:rsidRPr="00306D7C" w:rsidTr="00A12FFE">
        <w:trPr>
          <w:trHeight w:val="397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A12FFE">
            <w:pPr>
              <w:pStyle w:val="af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FE" w:rsidRPr="00306D7C" w:rsidRDefault="00A12FFE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15" w:rsidRDefault="00C91415" w:rsidP="00C91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415" w:rsidRDefault="00B70768" w:rsidP="00D3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</w:t>
      </w:r>
      <w:r w:rsidR="003A5E01" w:rsidRPr="003A5E01">
        <w:rPr>
          <w:rFonts w:ascii="Times New Roman" w:hAnsi="Times New Roman"/>
          <w:b/>
          <w:sz w:val="28"/>
          <w:szCs w:val="28"/>
        </w:rPr>
        <w:t xml:space="preserve"> </w:t>
      </w:r>
      <w:r w:rsidR="003A5E01" w:rsidRPr="003A5E01">
        <w:rPr>
          <w:rFonts w:ascii="Times New Roman" w:hAnsi="Times New Roman"/>
          <w:b/>
          <w:color w:val="000000" w:themeColor="text1"/>
          <w:sz w:val="28"/>
          <w:szCs w:val="28"/>
        </w:rPr>
        <w:t>«Интернет-ресурс»</w:t>
      </w:r>
    </w:p>
    <w:p w:rsidR="003A5E01" w:rsidRDefault="003A5E01" w:rsidP="00D344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5E01" w:rsidRPr="003A5E01" w:rsidRDefault="003A5E01" w:rsidP="003A5E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E0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Формат конкурсного задания</w:t>
      </w:r>
      <w:r w:rsidRPr="003A5E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: </w:t>
      </w:r>
      <w:r w:rsidRPr="003A5E01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представление Интернет-ресурса (личный сайт, страница, </w:t>
      </w:r>
      <w:proofErr w:type="spellStart"/>
      <w:r w:rsidRPr="003A5E01">
        <w:rPr>
          <w:rFonts w:ascii="Times New Roman" w:hAnsi="Times New Roman"/>
          <w:color w:val="000000" w:themeColor="text1"/>
          <w:sz w:val="28"/>
          <w:szCs w:val="28"/>
        </w:rPr>
        <w:t>блог</w:t>
      </w:r>
      <w:proofErr w:type="spellEnd"/>
      <w:r w:rsidRPr="003A5E01">
        <w:rPr>
          <w:rFonts w:ascii="Times New Roman" w:hAnsi="Times New Roman"/>
          <w:color w:val="000000" w:themeColor="text1"/>
          <w:sz w:val="28"/>
          <w:szCs w:val="28"/>
        </w:rPr>
        <w:t xml:space="preserve"> сайта образовательной организации), на котором можно познакомиться с участником конкурса и публикуемыми им материалами.</w:t>
      </w:r>
    </w:p>
    <w:p w:rsidR="003A5E01" w:rsidRPr="003A5E01" w:rsidRDefault="003A5E01" w:rsidP="003A5E01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E0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Оценка выполнения конкурсного испытания</w:t>
      </w:r>
      <w:r w:rsidRPr="003A5E0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 5 критериям, каждый из которых включает 5 показателей с использованием бинарной шкалы «Да</w:t>
      </w:r>
      <w:proofErr w:type="gramStart"/>
      <w:r w:rsidRPr="003A5E01">
        <w:rPr>
          <w:rFonts w:ascii="Times New Roman" w:hAnsi="Times New Roman"/>
          <w:color w:val="000000" w:themeColor="text1"/>
          <w:sz w:val="28"/>
          <w:szCs w:val="28"/>
        </w:rPr>
        <w:t>/Н</w:t>
      </w:r>
      <w:proofErr w:type="gramEnd"/>
      <w:r w:rsidRPr="003A5E01">
        <w:rPr>
          <w:rFonts w:ascii="Times New Roman" w:hAnsi="Times New Roman"/>
          <w:color w:val="000000" w:themeColor="text1"/>
          <w:sz w:val="28"/>
          <w:szCs w:val="28"/>
        </w:rPr>
        <w:t xml:space="preserve">ет». Соответствие конкретному показателю отмечается в графе «Да» (1 балл), несоответствие – в графе «Нет» (0 баллов). </w:t>
      </w:r>
    </w:p>
    <w:p w:rsidR="003A5E01" w:rsidRPr="003A5E01" w:rsidRDefault="003A5E01" w:rsidP="003A5E01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E01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Максимальная оценка за конкурсное испытание «Сочинение-рассуждение» – 25 баллов. </w:t>
      </w:r>
    </w:p>
    <w:p w:rsidR="003A5E01" w:rsidRPr="003A5E01" w:rsidRDefault="003A5E01" w:rsidP="003A5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E01">
        <w:rPr>
          <w:rFonts w:ascii="Times New Roman" w:hAnsi="Times New Roman"/>
          <w:color w:val="000000" w:themeColor="text1"/>
          <w:sz w:val="28"/>
          <w:szCs w:val="28"/>
        </w:rPr>
        <w:t>Итоговая оценка за данное конкурсное испытание для каждого конкурсанта определяется как среднее арифметическое баллов, выставленных каждым экспертом.</w:t>
      </w:r>
    </w:p>
    <w:p w:rsidR="003A5E01" w:rsidRDefault="003A5E01" w:rsidP="003A5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5E01" w:rsidRDefault="003A5E01" w:rsidP="003A5E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4483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конкурсного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E01">
        <w:rPr>
          <w:rFonts w:ascii="Times New Roman" w:hAnsi="Times New Roman"/>
          <w:b/>
          <w:i/>
          <w:color w:val="000000" w:themeColor="text1"/>
          <w:sz w:val="28"/>
          <w:szCs w:val="28"/>
        </w:rPr>
        <w:t>«Интернет-ресурс»</w:t>
      </w:r>
    </w:p>
    <w:p w:rsidR="003A5E01" w:rsidRDefault="003A5E01" w:rsidP="003A5E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15" w:type="dxa"/>
        <w:tblInd w:w="132" w:type="dxa"/>
        <w:tblLayout w:type="fixed"/>
        <w:tblCellMar>
          <w:left w:w="0" w:type="dxa"/>
          <w:right w:w="0" w:type="dxa"/>
        </w:tblCellMar>
        <w:tblLook w:val="0400"/>
      </w:tblPr>
      <w:tblGrid>
        <w:gridCol w:w="8340"/>
        <w:gridCol w:w="567"/>
        <w:gridCol w:w="708"/>
      </w:tblGrid>
      <w:tr w:rsidR="003A5E01" w:rsidRPr="00F91775" w:rsidTr="003A5E01">
        <w:trPr>
          <w:trHeight w:val="255"/>
        </w:trPr>
        <w:tc>
          <w:tcPr>
            <w:tcW w:w="8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конкурсного испытания </w:t>
            </w:r>
          </w:p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«Интернет-ресурс»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A45B72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E01" w:rsidRPr="00A45B72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3A5E01" w:rsidRPr="00A45B72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2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5E01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3A5E01" w:rsidRPr="00A45B72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2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3A5E01" w:rsidRPr="00F91775" w:rsidTr="003A5E01">
        <w:trPr>
          <w:trHeight w:val="255"/>
        </w:trPr>
        <w:tc>
          <w:tcPr>
            <w:tcW w:w="9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Информационная насыщенность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0A0A6A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Полнота информации.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методическая ценность материалов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р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азнообразие форматов структурирования (</w:t>
            </w:r>
            <w:proofErr w:type="gramStart"/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графический, звуковой и др.)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к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омплексность (для разных 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образовательного процесса)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т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организованность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Безопасность и комфортность виртуальной образовательной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понятное меню (рубрикация)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удобство навигации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разумная скорость загрузки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языковая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н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инструкций и пояснений для пользователей (карты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навигатор, подсказки, помощь)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9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Эффективность обратной связи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р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азнообразие форм для обратной связи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наличие контактных данных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анство для форумов и обсуждений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у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добство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механизмов обратной связи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 р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егулярность обратной связи и количество вовлечённых пользователей (наличи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информации о посещении сайта)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Актуальность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р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улярность обновления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с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с текущими событиями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н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информации о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тивно-правовой базе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нестандартность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 н</w:t>
            </w: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возможностей использования информации для лиц с ограниченными возможностями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 и особыми потребностями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9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F91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Оригинальность и адекватность дизайна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415D0B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ч</w:t>
            </w:r>
            <w:r w:rsidRPr="00415D0B">
              <w:rPr>
                <w:rFonts w:ascii="Times New Roman" w:eastAsia="Times New Roman" w:hAnsi="Times New Roman" w:cs="Times New Roman"/>
                <w:sz w:val="24"/>
                <w:szCs w:val="24"/>
              </w:rPr>
              <w:t>еткая информационная архитектура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расположения материалов)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415D0B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 г</w:t>
            </w:r>
            <w:r w:rsidRPr="00415D0B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рамотные цветовые решения (привлечение внимания, фон и анимация не мешают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осприятию текстовых материалов)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415D0B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C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 о</w:t>
            </w:r>
            <w:r w:rsidRPr="00415D0B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стиля (индивидуальность)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415D0B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C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 корректность обработки графики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415D0B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 у</w:t>
            </w:r>
            <w:r w:rsidRPr="00415D0B">
              <w:rPr>
                <w:rFonts w:ascii="Times New Roman" w:eastAsia="Times New Roman" w:hAnsi="Times New Roman" w:cs="Times New Roman"/>
                <w:sz w:val="24"/>
                <w:szCs w:val="24"/>
              </w:rPr>
              <w:t>чёт требован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дизайне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415D0B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A5E01" w:rsidRPr="00F91775" w:rsidTr="003A5E01">
        <w:trPr>
          <w:trHeight w:val="255"/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415D0B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E01" w:rsidRPr="00F91775" w:rsidRDefault="003A5E01" w:rsidP="005C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5E01" w:rsidRDefault="003A5E01" w:rsidP="003A5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801" w:rsidRDefault="00537801" w:rsidP="003A5E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E01" w:rsidRDefault="00B70768" w:rsidP="003A5E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Конкурсное задание</w:t>
      </w:r>
      <w:r w:rsidR="003A5E01">
        <w:rPr>
          <w:rFonts w:ascii="Times New Roman" w:hAnsi="Times New Roman"/>
          <w:b/>
          <w:sz w:val="28"/>
          <w:szCs w:val="28"/>
        </w:rPr>
        <w:t xml:space="preserve"> </w:t>
      </w:r>
      <w:r w:rsidR="003A5E01" w:rsidRPr="003A5E01">
        <w:rPr>
          <w:rFonts w:ascii="Times New Roman" w:hAnsi="Times New Roman"/>
          <w:b/>
          <w:color w:val="000000" w:themeColor="text1"/>
          <w:sz w:val="28"/>
          <w:szCs w:val="28"/>
        </w:rPr>
        <w:t>«Цифровой образовательный ресурс»</w:t>
      </w:r>
    </w:p>
    <w:p w:rsidR="00537801" w:rsidRDefault="00537801" w:rsidP="003A5E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01" w:rsidRPr="00537801" w:rsidRDefault="00537801" w:rsidP="0053780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3780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Формат конкурсного задания</w:t>
      </w:r>
      <w:r w:rsidRPr="00537801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5378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780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создание цифрового интерактивного ресурса по заданной теме с использованием цифровых </w:t>
      </w:r>
      <w:r w:rsidRPr="00537801">
        <w:rPr>
          <w:rFonts w:ascii="Times New Roman" w:hAnsi="Times New Roman"/>
          <w:color w:val="000000" w:themeColor="text1"/>
          <w:sz w:val="28"/>
          <w:szCs w:val="28"/>
        </w:rPr>
        <w:t>образовательных ресурсов</w:t>
      </w:r>
      <w:r w:rsidRPr="0053780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537801">
        <w:rPr>
          <w:rFonts w:ascii="Times New Roman" w:eastAsia="Calibri" w:hAnsi="Times New Roman"/>
          <w:color w:val="000000" w:themeColor="text1"/>
          <w:sz w:val="28"/>
          <w:szCs w:val="28"/>
        </w:rPr>
        <w:t>интернет-сервисов</w:t>
      </w:r>
      <w:proofErr w:type="spellEnd"/>
      <w:proofErr w:type="gramEnd"/>
      <w:r w:rsidRPr="0053780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:rsidR="00537801" w:rsidRPr="00537801" w:rsidRDefault="00537801" w:rsidP="0053780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7801">
        <w:rPr>
          <w:rFonts w:ascii="Times New Roman" w:hAnsi="Times New Roman"/>
          <w:color w:val="000000" w:themeColor="text1"/>
          <w:sz w:val="28"/>
          <w:szCs w:val="28"/>
        </w:rPr>
        <w:t xml:space="preserve">Перед началом конкурсного испытания методом случайной выборки определяется тема из «Календаря образовательных событий» и объявляется конкурсантам. </w:t>
      </w:r>
    </w:p>
    <w:p w:rsidR="00537801" w:rsidRPr="00537801" w:rsidRDefault="00537801" w:rsidP="00537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780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Оценка выполнения конкурсного испытания:</w:t>
      </w:r>
      <w:r w:rsidRPr="00537801">
        <w:rPr>
          <w:rFonts w:ascii="Times New Roman" w:hAnsi="Times New Roman"/>
          <w:color w:val="000000" w:themeColor="text1"/>
          <w:sz w:val="28"/>
          <w:szCs w:val="28"/>
        </w:rPr>
        <w:t xml:space="preserve"> Оценка выполнения конкурсного задания осуществляется по 6 критериям с использованием бинарной шкалы «Да</w:t>
      </w:r>
      <w:proofErr w:type="gramStart"/>
      <w:r w:rsidRPr="00537801">
        <w:rPr>
          <w:rFonts w:ascii="Times New Roman" w:hAnsi="Times New Roman"/>
          <w:color w:val="000000" w:themeColor="text1"/>
          <w:sz w:val="28"/>
          <w:szCs w:val="28"/>
        </w:rPr>
        <w:t>/Н</w:t>
      </w:r>
      <w:proofErr w:type="gramEnd"/>
      <w:r w:rsidRPr="00537801">
        <w:rPr>
          <w:rFonts w:ascii="Times New Roman" w:hAnsi="Times New Roman"/>
          <w:color w:val="000000" w:themeColor="text1"/>
          <w:sz w:val="28"/>
          <w:szCs w:val="28"/>
        </w:rPr>
        <w:t>ет». Соответствие конкретному показателю отмечается в графе «да» (1 балл), несоответствие – в графе «нет» (0 баллов)</w:t>
      </w:r>
    </w:p>
    <w:p w:rsidR="00537801" w:rsidRPr="00537801" w:rsidRDefault="00537801" w:rsidP="00537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7801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Максимальная оценка за конкурсное испытание «Цифровой образовательный ресурс» – 25 баллов. </w:t>
      </w:r>
    </w:p>
    <w:p w:rsidR="00537801" w:rsidRPr="00537801" w:rsidRDefault="00537801" w:rsidP="00537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7801">
        <w:rPr>
          <w:rFonts w:ascii="Times New Roman" w:hAnsi="Times New Roman"/>
          <w:color w:val="000000" w:themeColor="text1"/>
          <w:sz w:val="28"/>
          <w:szCs w:val="28"/>
        </w:rPr>
        <w:t>Итоговая оценка за данное конкурсное испытание для каждого конкурсанта определяется как среднее арифметическое баллов, выставленных каждым экспертом.</w:t>
      </w:r>
    </w:p>
    <w:p w:rsidR="00537801" w:rsidRDefault="00537801" w:rsidP="005378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801" w:rsidRDefault="00537801" w:rsidP="005378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483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конкурсного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7801" w:rsidRPr="00537801" w:rsidRDefault="00537801" w:rsidP="005378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37801">
        <w:rPr>
          <w:rFonts w:ascii="Times New Roman" w:hAnsi="Times New Roman"/>
          <w:b/>
          <w:i/>
          <w:color w:val="000000" w:themeColor="text1"/>
          <w:sz w:val="28"/>
          <w:szCs w:val="28"/>
        </w:rPr>
        <w:t>«Цифровой образовательный ресурс»</w:t>
      </w:r>
      <w:r w:rsidRPr="00537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78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формате </w:t>
      </w:r>
      <w:r w:rsidRPr="0053780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PowerPoint</w:t>
      </w:r>
    </w:p>
    <w:p w:rsidR="00537801" w:rsidRDefault="00537801" w:rsidP="005378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W w:w="9610" w:type="dxa"/>
        <w:tblInd w:w="137" w:type="dxa"/>
        <w:tblLayout w:type="fixed"/>
        <w:tblLook w:val="0400"/>
      </w:tblPr>
      <w:tblGrid>
        <w:gridCol w:w="8335"/>
        <w:gridCol w:w="567"/>
        <w:gridCol w:w="708"/>
      </w:tblGrid>
      <w:tr w:rsidR="00B70768" w:rsidRPr="00306D7C" w:rsidTr="00B70768">
        <w:tc>
          <w:tcPr>
            <w:tcW w:w="8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конкурсного испытания</w:t>
            </w:r>
          </w:p>
          <w:p w:rsidR="00B70768" w:rsidRPr="00306D7C" w:rsidRDefault="00B70768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«Цифровой образовательный ресурс»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70768" w:rsidRPr="00306D7C" w:rsidTr="00B70768">
        <w:tc>
          <w:tcPr>
            <w:tcW w:w="8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0768" w:rsidRPr="00306D7C" w:rsidRDefault="00B70768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Нет (0)</w:t>
            </w:r>
          </w:p>
        </w:tc>
      </w:tr>
      <w:tr w:rsidR="00B70768" w:rsidRPr="00306D7C" w:rsidTr="00B70768">
        <w:trPr>
          <w:trHeight w:val="397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Блок 1. Разработка и представление проекта цифрового образовательного ресурса</w:t>
            </w:r>
          </w:p>
        </w:tc>
      </w:tr>
      <w:tr w:rsidR="00B70768" w:rsidRPr="00306D7C" w:rsidTr="00B70768">
        <w:trPr>
          <w:trHeight w:val="397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1.1. Умение проектировать и представить проект</w:t>
            </w: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1.1.1 формулирует тему, цель, задачи и планируемые результаты проекта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1.1.2. определяет содержание проекта в соответствии с темой, целью, задачами и планируемыми результатами проекта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1.1.3. определяет ресурсное обеспечение реализации проекта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Блок 2. Создание цифрового образовательного ресурса</w:t>
            </w:r>
          </w:p>
        </w:tc>
      </w:tr>
      <w:tr w:rsidR="00B70768" w:rsidRPr="00306D7C" w:rsidTr="00B70768">
        <w:trPr>
          <w:trHeight w:val="397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proofErr w:type="gramStart"/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ИКТ-компетенции</w:t>
            </w:r>
            <w:proofErr w:type="gramEnd"/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2.1.1. при создании цифрового образовательного ресурса использует мультимедиа форматы (текст, изображения,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, аудио, видео)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2.1.2. использует компьютерную анимацию для повышения мотивации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2.1.3. обеспечивает взаимодействие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с данным цифровым ресурсом (интерактивность)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2.1.4. владеет навыками компьютерного анализа данных и представления полученных результатов (диаграммы, статистические данные)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2.1.5. соблюдает правила стилевого оформления презентации (выбор шрифта, цветовой гаммы и фона)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2.1.6. размещает в проекте ссылки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интернет-ресурсы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2.1.7. в материалах, используемых для создания цифрового образовательного ресурса, отсутствуют водяные знаки, реклама, посторонние надписи и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шумы (помехи в аудио- и видеоматериалах, посторонние звуки)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2.2. Методические компетенции</w:t>
            </w: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2.2.1. обеспечивает методическую целостность и структурированность цифрового образовательного ресурса в соответствии с поставленными целями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2.2.2. организует разные виды деятельности цифровыми средствами (не менее трех видов деятельности)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2.2.3. обеспечивает наличие в цифровом образовательном ресурсе заданий, связанных со спецификой региона проживания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2.2.4. моделирует проблемные ситуации, ситуации выбора и принятия решений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отбирает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 реализует необходимый инструментарий достижения планируемого результата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 отбирает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 и реализует необходимый инструментарий оценки достижения планируемого результата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2.2.7. проявляет творческую индивидуальность,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путей решения педагогических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2.3. Психолого-педагогические компетенции</w:t>
            </w: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2.3.1. содержание цифрового образовательного ресурса соответствует возрасту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2.3.2. содержание цифрового образовательного ресурса доступно и понятно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пола, национальности и места проживания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2.3.3. демонстрирует способность   логически мыслить, анализировать и обобщать информацию, делать соответствующие выводы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2.3.4. демонстрирует соблюдение правовых, нравственных и этических норм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2.4. Коммуникативные компетенции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2.4.1. выстраивает обратную связь средствами цифрового образовательного ресурса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2.4.2. соблюдает нормы культуры речи (соблюдение грамматических и лексических норм)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Блок 3. Анализ созданного цифрового образовательного ресурса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3.1. Анализ собственной деятельности по итогам создания цифрового образовательного ресурса</w:t>
            </w: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3.1.1. осуществляет анализ собственной деятельности по созданию цифрового образовательного ресурса с учетом оценки прогнозируемой результативности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3.1.2. осознает и объясняет необходимость корректировки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самоанализа его прогнозируемой результативности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68" w:rsidRPr="00306D7C" w:rsidTr="00B70768">
        <w:trPr>
          <w:trHeight w:val="397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768" w:rsidRPr="00306D7C" w:rsidRDefault="00B70768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801" w:rsidRDefault="00537801" w:rsidP="00537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747" w:rsidRDefault="00272747" w:rsidP="002727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«Урок»</w:t>
      </w:r>
    </w:p>
    <w:p w:rsidR="00272747" w:rsidRDefault="00272747" w:rsidP="002727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i/>
          <w:sz w:val="28"/>
          <w:szCs w:val="28"/>
          <w:u w:val="single"/>
        </w:rPr>
        <w:t>Формат конкурсного задания:</w:t>
      </w:r>
      <w:r w:rsidRPr="00272747">
        <w:rPr>
          <w:rFonts w:ascii="Times New Roman" w:hAnsi="Times New Roman"/>
          <w:i/>
          <w:sz w:val="28"/>
          <w:szCs w:val="28"/>
        </w:rPr>
        <w:t xml:space="preserve"> </w:t>
      </w:r>
      <w:r w:rsidRPr="00272747">
        <w:rPr>
          <w:rFonts w:ascii="Times New Roman" w:hAnsi="Times New Roman"/>
          <w:sz w:val="28"/>
          <w:szCs w:val="28"/>
        </w:rPr>
        <w:t>Урок по предмету проводится в общеобразовательной организации, утвержденной оргкомитетом Конкурса в качестве площадки проведения.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lastRenderedPageBreak/>
        <w:t>Тема урока определяется локальным актом общеобразовательной организации (в соответствии с календарно-тематическим планированием в рабочей программе по соответствующему предмету с учётом её фактического выполнения в соответствующих классах).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На этапах подготовки и проведения конкурсного урока конкурсантам необходимо: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1) познакомиться с: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- учебной программой и содержанием, изученным учениками до дня проведения конкурсного урока;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- характеристикой класса (состав, отношения в детском коллективе, наличие детей с ограниченными возможностями здоровья и т.д.);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- учителем, который преподает данный предмет в этом классе;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- кабинетом, где будет проводиться урок; материально-техническими условиями, включая </w:t>
      </w:r>
      <w:proofErr w:type="spellStart"/>
      <w:r w:rsidRPr="00272747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272747">
        <w:rPr>
          <w:rFonts w:ascii="Times New Roman" w:hAnsi="Times New Roman"/>
          <w:sz w:val="28"/>
          <w:szCs w:val="28"/>
        </w:rPr>
        <w:t xml:space="preserve"> технику, доступ в интернет и т.д.; 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2) подготовить проект урока (блок «Проектирование учебного занятия») с использованием своего профессионального опыта, практики преподавания данной темы в предыдущие годы с учетом полученной информации о классе и материально-технических условиях;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3) подготовить оборудование, материалы, необходимые для организации деятельности </w:t>
      </w:r>
      <w:proofErr w:type="gramStart"/>
      <w:r w:rsidRPr="002727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2747">
        <w:rPr>
          <w:rFonts w:ascii="Times New Roman" w:hAnsi="Times New Roman"/>
          <w:sz w:val="28"/>
          <w:szCs w:val="28"/>
        </w:rPr>
        <w:t xml:space="preserve"> в соответствии с разработанным проектом урока;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4) представить проект урока членам жюри;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5) провести урок в соответствии с разработанным проектом;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6) после окончания занятия проанализировать проведенный урок и ответить на вопросы членов жюри.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i/>
          <w:sz w:val="28"/>
          <w:szCs w:val="28"/>
          <w:u w:val="single"/>
        </w:rPr>
        <w:t>Оценка выполнения конкурсного испытания</w:t>
      </w:r>
      <w:r w:rsidRPr="00272747">
        <w:rPr>
          <w:rFonts w:ascii="Times New Roman" w:hAnsi="Times New Roman"/>
          <w:sz w:val="28"/>
          <w:szCs w:val="28"/>
        </w:rPr>
        <w:t xml:space="preserve"> 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В ходе данного испытания в оценочном листе оценивается отдельно каждый этап/блок: проектирование урока; проведение урока; самооценка проведенного урока. 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Критерии и показатели оценки конкурсного испытания объединяются в три блока: проектирование учебного занятия, проведение учебного занятия, самоанализ проведенного учебного занятия.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Оценка выполнения конкурсного задания осуществляется с использованием бинарной шкалы «Да</w:t>
      </w:r>
      <w:proofErr w:type="gramStart"/>
      <w:r w:rsidRPr="00272747">
        <w:rPr>
          <w:rFonts w:ascii="Times New Roman" w:hAnsi="Times New Roman"/>
          <w:sz w:val="28"/>
          <w:szCs w:val="28"/>
        </w:rPr>
        <w:t>/Н</w:t>
      </w:r>
      <w:proofErr w:type="gramEnd"/>
      <w:r w:rsidRPr="00272747">
        <w:rPr>
          <w:rFonts w:ascii="Times New Roman" w:hAnsi="Times New Roman"/>
          <w:sz w:val="28"/>
          <w:szCs w:val="28"/>
        </w:rPr>
        <w:t xml:space="preserve">ет». 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Соответствие конкретному показателю отмечается в графе «Да» (1 балл), несоответствие – в графе «Нет» (0 баллов). </w:t>
      </w:r>
    </w:p>
    <w:p w:rsidR="00272747" w:rsidRPr="00272747" w:rsidRDefault="00272747" w:rsidP="00272747">
      <w:pPr>
        <w:tabs>
          <w:tab w:val="left" w:pos="68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Окончательный балл суммируется.</w:t>
      </w:r>
      <w:r w:rsidRPr="00272747">
        <w:rPr>
          <w:rFonts w:ascii="Times New Roman" w:hAnsi="Times New Roman"/>
          <w:sz w:val="28"/>
          <w:szCs w:val="28"/>
        </w:rPr>
        <w:tab/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«Урок» – </w:t>
      </w:r>
      <w:r w:rsidRPr="005E3C2B">
        <w:rPr>
          <w:rFonts w:ascii="Times New Roman" w:hAnsi="Times New Roman"/>
          <w:sz w:val="28"/>
          <w:szCs w:val="28"/>
        </w:rPr>
        <w:t>100 баллов</w:t>
      </w:r>
      <w:r w:rsidRPr="00272747">
        <w:rPr>
          <w:rFonts w:ascii="Times New Roman" w:hAnsi="Times New Roman"/>
          <w:sz w:val="28"/>
          <w:szCs w:val="28"/>
        </w:rPr>
        <w:t>. Общее количество баллов, выставленное в экспертном листе – 50 – умножается на «весовой коэффициент» 2.</w:t>
      </w:r>
    </w:p>
    <w:p w:rsidR="00272747" w:rsidRPr="00272747" w:rsidRDefault="00272747" w:rsidP="00272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272747" w:rsidRDefault="00272747" w:rsidP="00272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747" w:rsidRDefault="00272747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483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конкурсного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«Урок» </w:t>
      </w:r>
    </w:p>
    <w:p w:rsidR="00272747" w:rsidRDefault="00272747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0" w:type="dxa"/>
        <w:tblInd w:w="15" w:type="dxa"/>
        <w:tblLayout w:type="fixed"/>
        <w:tblLook w:val="0000"/>
      </w:tblPr>
      <w:tblGrid>
        <w:gridCol w:w="8689"/>
        <w:gridCol w:w="567"/>
        <w:gridCol w:w="534"/>
      </w:tblGrid>
      <w:tr w:rsidR="00272747" w:rsidRPr="00306D7C" w:rsidTr="00272747">
        <w:tc>
          <w:tcPr>
            <w:tcW w:w="8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конкурсного испытания «Урок»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72747" w:rsidRPr="00306D7C" w:rsidTr="00272747">
        <w:tc>
          <w:tcPr>
            <w:tcW w:w="8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Нет</w:t>
            </w:r>
            <w:proofErr w:type="spellEnd"/>
          </w:p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(0)</w:t>
            </w: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1. Разработка и представление проекта урока</w:t>
            </w: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1.1. Умение проектировать урок</w:t>
            </w:r>
          </w:p>
        </w:tc>
      </w:tr>
      <w:tr w:rsidR="00272747" w:rsidRPr="00306D7C" w:rsidTr="00272747">
        <w:tc>
          <w:tcPr>
            <w:tcW w:w="8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1.1.1. точно и ясно формулирует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цель, задачи и прогнозируемые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урока</w:t>
            </w:r>
            <w:r w:rsidRPr="006339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способы их контроля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возрастными особенностями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1.1.2. определяет предметное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темой, целью и задачами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1.1.3. определяет и обосновывает технологии, методы, приемы обучения в соответствии с заявленной темой и возрастом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1.1.4. определяет и обосновывает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целью, задачами и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содержанием урока, возрастом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1.1.5. определяет структуру урока в соответствии с целью, задачами и прогнозируемыми результатами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1.1.6. планирует ресурсное обеспечение реализации проекта урока в соответствии с целью, задачами и содержанием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1.2. Умение представить проект урока</w:t>
            </w: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1.2.1. представляет разработанный проект урока целостно в соответствии с замыслом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1.2.2. корректно использует профессиональную терминологию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1.2.3. обеспечивает наглядное представление разработанного проекта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Проведение урока</w:t>
            </w: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2.1. Предметные компетенции</w:t>
            </w:r>
          </w:p>
        </w:tc>
      </w:tr>
      <w:tr w:rsidR="00272747" w:rsidRPr="00306D7C" w:rsidTr="00272747">
        <w:trPr>
          <w:trHeight w:val="488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2.1.1. реализует предметное содержание в соответствии с поставленной целью урока и целями изучения данного предмета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455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2.1.2. реализует предметное содержание, соответствующее современному уровню развития науки и техники, демонстрирует его практическую ценность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281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2.1.3. демонстрирует знание преподаваемого предмета в пределах ФГОС и ООП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24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2.1.4. выявляет в предметном содержании смыслы, интересные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2.1.5. выделяет в содержании ключевые термины и понятия, подлежащие изучению на уроке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2.1.6. выявляет взаимосвязь предложенного содержания с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ранее, соблюдает последовательность в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2.1.7. демонстрирует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конте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едставления содержания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2.1.8. раскрывает тему урока с учетом возрастных особенностей обучающихся (обеспечивает принцип доступности и наглядности изложения предметного содержания)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 предметных ошибок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(в своей речи/деятельности и в речи/деятельности обучающихся) / допускает, но корректно исправляет их в ходе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2.2. Методические компетенции</w:t>
            </w: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2.2.1. использует современные интерактивные технологии, методы, приемы обучения, соответствующие заявленной цели и задачам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771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2.2.2. использует различные методы и приемы вовлечения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учебно-познавательную деятельность, создает условия для понимания и принятия обучающимися темы/цели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443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2.2.3. применяет современные интерактивные методы, технологии, формы организации деятельности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2.2.4. обоснованно применяет индивидуальный/дифференцированный подход на уроке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2.2.5. осуществляет оценку учебных достижений обучающихся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2.2.6. создает условия для оценивания обучающимися достигнутых результатов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2.2.7. подбирает и использует средства обучения, обеспечивающие решение поставленных задач на уроке в соответствии с возрастом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2.2.8. применяет информационно-коммуникационные технологии (в том числе в формате мультимедиа (текст, изображение (графика, фото), аудио, видео)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2.2.9. использует цифровые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размещенные на собственном информационном ресурсе (личный сайт, страница на сайте образовательной организации и т.п.)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2.2.10.  обеспечивает целостность и структурированность урока, соблюдает хронометраж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2.2.11 демонстрирует соблюдение требований единого орфографического режима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2.3. Психолого-педагогические компетенции</w:t>
            </w: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2.3.1. демонстрирует умение организовать совместную деятельность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 и с учителем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2.3.2. обеспечивает темп урока в соответствии с возрастными особенностями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2.3.3. стимулирует познавательную активность и самостоятельность в соответствии с их возрастными особенностями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2.3.4. предлагает различные виды учебных задач (учебно-познавательные, учебно-практические, учебно-игровые) в соответствии с возрастными особенностями обучающихся и организует их решение (в индивидуальной или групповой форме)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2.3.5. реализует дидактические возможности средств обучения, в том числе образовательных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возрастных особенностей обучающихся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2.3.6. обеспечивает обратную связь с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возрастных особенностей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2.3.7. создает условия для рефлексии обучающимися достигнутых результатов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2.3.8. демонстрирует готовность к незапланированным, нестандартным ситуациям на уроке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2.3.9. соблюдает этические нормы в процессе взаимодействия с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Коммуникативные компетенции </w:t>
            </w:r>
          </w:p>
        </w:tc>
      </w:tr>
      <w:tr w:rsidR="00272747" w:rsidRPr="00306D7C" w:rsidTr="00272747">
        <w:trPr>
          <w:trHeight w:val="459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2.4.1. выстраивает коммуникацию с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, соответствующую их возрастным особенностям и поведенческим реакциям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2.4.2. владеет приемами привлечения и удержания внимания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2.4.3. обеспечивает диалоговое взаимодействие с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2.4.4. демонстрирует знание правил организации пространства коммуникации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2.4.5. демонстрирует владение невербальными средствами коммуникации (жесты, мимика, визуальный контакт, моторика)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2.4.6. минимизирует риски возникновения на уроке коммуникативных ошибок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2.4.7. создает условия для совершенствования речевой культуры обучающихся (не допускает ошибок в собственной речи или исправляет их; корректно исправляет ошибки, допускаемые обучающимися)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Блок 3. Рефлексивный анализ</w:t>
            </w: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3.1. Рефлексия собственной деятельности по итогам проведенного урока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3.1.1. оценивает результативность проведенного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3.1.2. осуществляет рефлексию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3.1.3. демонстрирует связь самоанализа с этапом проектирования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3.1.4. объясняет возможность корректировки проектного замысла урока по итогам анализа его результативности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3.1.5. точно и ясно отвечает на вопросы членов жюри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747" w:rsidRDefault="00272747" w:rsidP="002727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747" w:rsidRDefault="00272747" w:rsidP="002727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«Внеурочное мероприятие»</w:t>
      </w:r>
    </w:p>
    <w:p w:rsidR="00272747" w:rsidRDefault="00272747" w:rsidP="002727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747" w:rsidRPr="00272747" w:rsidRDefault="00272747" w:rsidP="00272747">
      <w:pPr>
        <w:spacing w:after="0" w:line="240" w:lineRule="auto"/>
        <w:ind w:firstLine="700"/>
        <w:jc w:val="both"/>
        <w:rPr>
          <w:rFonts w:ascii="Times New Roman" w:hAnsi="Times New Roman"/>
          <w:i/>
          <w:sz w:val="28"/>
          <w:szCs w:val="28"/>
        </w:rPr>
      </w:pPr>
      <w:r w:rsidRPr="00272747">
        <w:rPr>
          <w:rFonts w:ascii="Times New Roman" w:hAnsi="Times New Roman"/>
          <w:i/>
          <w:sz w:val="28"/>
          <w:szCs w:val="28"/>
          <w:u w:val="single"/>
        </w:rPr>
        <w:t>Формат проведения</w:t>
      </w:r>
      <w:r w:rsidRPr="00272747">
        <w:rPr>
          <w:rFonts w:ascii="Times New Roman" w:hAnsi="Times New Roman"/>
          <w:i/>
          <w:sz w:val="28"/>
          <w:szCs w:val="28"/>
        </w:rPr>
        <w:t xml:space="preserve"> </w:t>
      </w:r>
    </w:p>
    <w:p w:rsidR="00272747" w:rsidRPr="00EB7A71" w:rsidRDefault="00272747" w:rsidP="0027274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Внеурочное мероприятие проводится по учебным предметам из одной предметной области (русский язык и литература, иностранные языки, общественно-научные предметы, математика и информатика, естественнонаучные предметы, искусство, технология, физическая культура, основы духовно-нравственной культуры народов России, отдельную группу составляют специалисты по начальному образованию) на основе </w:t>
      </w:r>
      <w:proofErr w:type="spellStart"/>
      <w:proofErr w:type="gramStart"/>
      <w:r w:rsidRPr="00272747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272747">
        <w:rPr>
          <w:rFonts w:ascii="Times New Roman" w:hAnsi="Times New Roman"/>
          <w:sz w:val="28"/>
          <w:szCs w:val="28"/>
        </w:rPr>
        <w:t xml:space="preserve"> ориентированного</w:t>
      </w:r>
      <w:proofErr w:type="gramEnd"/>
      <w:r w:rsidRPr="00272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747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272747">
        <w:rPr>
          <w:rFonts w:ascii="Times New Roman" w:hAnsi="Times New Roman"/>
          <w:sz w:val="28"/>
          <w:szCs w:val="28"/>
        </w:rPr>
        <w:t xml:space="preserve"> (в рамках одной предметной области) содержания.  </w:t>
      </w:r>
      <w:proofErr w:type="gramStart"/>
      <w:r w:rsidRPr="00272747">
        <w:rPr>
          <w:rFonts w:ascii="Times New Roman" w:hAnsi="Times New Roman"/>
          <w:sz w:val="28"/>
          <w:szCs w:val="28"/>
        </w:rPr>
        <w:t xml:space="preserve">Внеурочное мероприятие нацелено на приобщение обучающихся к базовым национальным ценностям российского общества, таким как </w:t>
      </w:r>
      <w:r w:rsidRPr="00EB7A71">
        <w:rPr>
          <w:rFonts w:ascii="Times New Roman" w:hAnsi="Times New Roman"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272747" w:rsidRPr="0051088C" w:rsidRDefault="00272747" w:rsidP="0027274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Внеурочное мероприятие проводится конкурсантом в общеобразовательной организации, утверждённой оргкомитетом Конкурса в качестве площадки проведения. Конкурсанту необходимо организовать и провести внеурочное мероприятие, нацеленное на решение задач в области развития личности в следующих направлениях: </w:t>
      </w:r>
      <w:r w:rsidRPr="0051088C">
        <w:rPr>
          <w:rFonts w:ascii="Times New Roman" w:hAnsi="Times New Roman"/>
          <w:sz w:val="28"/>
          <w:szCs w:val="28"/>
        </w:rPr>
        <w:t xml:space="preserve">духовно-нравственном, физкультурно-спортивном и оздоровительном, социальном, </w:t>
      </w:r>
      <w:proofErr w:type="spellStart"/>
      <w:r w:rsidRPr="0051088C">
        <w:rPr>
          <w:rFonts w:ascii="Times New Roman" w:hAnsi="Times New Roman"/>
          <w:sz w:val="28"/>
          <w:szCs w:val="28"/>
        </w:rPr>
        <w:t>общеинтеллектуальном</w:t>
      </w:r>
      <w:proofErr w:type="spellEnd"/>
      <w:r w:rsidRPr="0051088C">
        <w:rPr>
          <w:rFonts w:ascii="Times New Roman" w:hAnsi="Times New Roman"/>
          <w:sz w:val="28"/>
          <w:szCs w:val="28"/>
        </w:rPr>
        <w:t>, общекультурном.</w:t>
      </w:r>
    </w:p>
    <w:p w:rsidR="00272747" w:rsidRPr="00272747" w:rsidRDefault="00272747" w:rsidP="0027274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Тема внеурочного мероприятия формулируется конкурсантом самостоятельно.  </w:t>
      </w:r>
    </w:p>
    <w:p w:rsidR="00272747" w:rsidRPr="00272747" w:rsidRDefault="00272747" w:rsidP="0027274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Внеурочное мероприятие проводится в форме, отличной от урока и соответствующей характеру внеурочной деятельности, осуществляемой в школьных кружках, студиях, клубах, секциях и т.п. Форму внеурочного мероприятия конкурсант выбирает самостоятельно.</w:t>
      </w:r>
    </w:p>
    <w:p w:rsidR="00272747" w:rsidRPr="00272747" w:rsidRDefault="00272747" w:rsidP="0027274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i/>
          <w:sz w:val="28"/>
          <w:szCs w:val="28"/>
          <w:u w:val="single"/>
        </w:rPr>
        <w:t>Оценка выполнения конкурсного испытания</w:t>
      </w:r>
      <w:r w:rsidRPr="00272747">
        <w:rPr>
          <w:rFonts w:ascii="Times New Roman" w:hAnsi="Times New Roman"/>
          <w:sz w:val="28"/>
          <w:szCs w:val="28"/>
        </w:rPr>
        <w:t xml:space="preserve"> </w:t>
      </w:r>
    </w:p>
    <w:p w:rsidR="00272747" w:rsidRPr="00272747" w:rsidRDefault="00272747" w:rsidP="00272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Оценку конкурсного испытания осуществляет жюри I (очного) тура, состоящее из специалистов в предметных областях (русский язык и литература, иностранные языки, общественно-научные предметы, математика и информатика, естественнонаучные предметы, искусство, технология, физическая культура, ОДНКНР, отдельную группу составляют специалисты по </w:t>
      </w:r>
      <w:r w:rsidRPr="00272747">
        <w:rPr>
          <w:rFonts w:ascii="Times New Roman" w:hAnsi="Times New Roman"/>
          <w:sz w:val="28"/>
          <w:szCs w:val="28"/>
        </w:rPr>
        <w:lastRenderedPageBreak/>
        <w:t>начальному образованию), соответствующих специализации участников Конкурса. Группы экспертов формируются по предметным областям и в соответствии с конкретным составом участников Конкурса.</w:t>
      </w:r>
    </w:p>
    <w:p w:rsidR="00272747" w:rsidRPr="00272747" w:rsidRDefault="00272747" w:rsidP="00272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В ходе данного испытания в оценочном листе оценивается отдельно каждый этап/блок: проектирование внеурочного мероприятия; проведение; самооценка проведенного внеурочного мероприятия. </w:t>
      </w:r>
    </w:p>
    <w:p w:rsidR="00272747" w:rsidRPr="00272747" w:rsidRDefault="00272747" w:rsidP="00272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Критерии и показатели оценки конкурсного испытания объединяются в три блока: проектирование внеурочного мероприятия, проведение внеурочного мероприятия, самоанализ проведенного внеурочного мероприятия.</w:t>
      </w:r>
    </w:p>
    <w:p w:rsidR="00272747" w:rsidRPr="00272747" w:rsidRDefault="00272747" w:rsidP="00272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Оценка выполнения конкурсного задания осуществляется с использованием бинарной шкалы «Да</w:t>
      </w:r>
      <w:proofErr w:type="gramStart"/>
      <w:r w:rsidRPr="00272747">
        <w:rPr>
          <w:rFonts w:ascii="Times New Roman" w:hAnsi="Times New Roman"/>
          <w:sz w:val="28"/>
          <w:szCs w:val="28"/>
        </w:rPr>
        <w:t>/Н</w:t>
      </w:r>
      <w:proofErr w:type="gramEnd"/>
      <w:r w:rsidRPr="00272747">
        <w:rPr>
          <w:rFonts w:ascii="Times New Roman" w:hAnsi="Times New Roman"/>
          <w:sz w:val="28"/>
          <w:szCs w:val="28"/>
        </w:rPr>
        <w:t>ет».</w:t>
      </w:r>
    </w:p>
    <w:p w:rsidR="00272747" w:rsidRPr="00272747" w:rsidRDefault="00272747" w:rsidP="0027274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 xml:space="preserve">Соответствие конкретному показателю отмечается в графе «Да» (1 балл), несоответствие – в графе «Нет» (0 баллов). </w:t>
      </w:r>
    </w:p>
    <w:p w:rsidR="00272747" w:rsidRPr="00272747" w:rsidRDefault="00272747" w:rsidP="0027274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Максимальная оценка за конкурсное испытание «Внеурочное мероприятие» – 70 баллов. Общее количество баллов, выставленное в экспертном листе – 35 – умножается на «весовой коэффициент» 2.</w:t>
      </w:r>
    </w:p>
    <w:p w:rsidR="00272747" w:rsidRPr="00272747" w:rsidRDefault="00272747" w:rsidP="0027274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72747">
        <w:rPr>
          <w:rFonts w:ascii="Times New Roman" w:hAnsi="Times New Roman"/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272747" w:rsidRDefault="00272747" w:rsidP="00272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2747" w:rsidRDefault="00272747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483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конкурсного задания</w:t>
      </w:r>
    </w:p>
    <w:p w:rsidR="00272747" w:rsidRDefault="00272747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«Внеурочное мероприятие»</w:t>
      </w:r>
    </w:p>
    <w:p w:rsidR="00272747" w:rsidRDefault="00272747" w:rsidP="00272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5" w:type="dxa"/>
        <w:tblLayout w:type="fixed"/>
        <w:tblLook w:val="0400"/>
      </w:tblPr>
      <w:tblGrid>
        <w:gridCol w:w="8789"/>
        <w:gridCol w:w="567"/>
        <w:gridCol w:w="567"/>
      </w:tblGrid>
      <w:tr w:rsidR="00272747" w:rsidRPr="00306D7C" w:rsidTr="00272747">
        <w:trPr>
          <w:trHeight w:val="1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конкурсного испытания «Внеурочное мероприятие»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72747" w:rsidRPr="00306D7C" w:rsidRDefault="00272747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Блок 1. Разработка и представление проекта внеурочного мероприятия</w:t>
            </w: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1.1. Умение проектировать внеурочное мероприятие</w:t>
            </w: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1.1.1. корректно формулирует тему,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цель, задачи и прогнозируемые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результаты внеурочного мероприятия</w:t>
            </w:r>
            <w:r w:rsidRPr="00072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способы их контроля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выбранным направлением внеурочной деятельности и возрастными особенностями обучающихся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1.1.2. определяет </w:t>
            </w:r>
            <w:proofErr w:type="spellStart"/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ценнос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темой, целью и задачами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1.1.3. определяет формы организации деятельности,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целью, задачами и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содержанием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1.1.4. определяет структуру внеурочного мероприятия в соответствии с целью, задачами и прогнозируемыми результатами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1.1.5. планирует ресурсное обеспечение реализации проекта внеурочного мероприятия в соответствии с целью, задачами и содержанием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13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Умение представить проект внеурочного мероприятия </w:t>
            </w: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1.2.1. представляет разработанный проект внеурочного мероприятия целостно, в соответствии с замыслом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1.2.2. характеризует воспитательный потенциал внеурочного мероприятия в контексте базовых национальных ценностей российского общества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1.2.3. обеспечивает визуальное представление разработанного проекта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1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tabs>
                <w:tab w:val="left" w:pos="5209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2. Проведение внеурочного мероприятия</w:t>
            </w: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2.1. Предметные компетенции</w:t>
            </w: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2.1.1. реализует воспитательный потенциал предметного содержания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твии с темой, целью и задачами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2.1.2. реализует предметное содержание в контексте   современного уровня развития науки и техники и значимость для развития общества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2.1.3. демонстрирует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конте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едставления содержания, имеющего воспитательный характер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2.1.4. выделяет в содержании смыслы, интересные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2.1.5. не допускает предметных ошибок и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(в своей речи/деятельности и в речи/деятельности обучающихся) или допускает, но корректно исправляет их в ходе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Методические компетенции </w:t>
            </w: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2.2.1. создает условия для понимания и принятия обучающимися темы/цели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2.2.2.применяет современные, в том числе интерактивные формы и методы воспитательной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2.2.3. применяет различные методы и приемы вовлечения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  в деятельность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2.2.4. создает условия для оценивания обучающимися достигнутых результатов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2.2.5. создает и реализует ситуации и события, развивающие эмоционально-ценностную сферу ребенка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2.2.6. обеспечивает целостность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информационно-коммуникационные технологии (в том числе в формате мультимедиа (текст, изображение (графика, фото), аудио, видео)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2.2.8. демонстрирует нестандартные подходы в решении методических задач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Психолого-педагогические компетенции </w:t>
            </w: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2.3.1. создает условия для совместной деятельности обучающихся друг с другом и с учителем с учетом их возрастных особенностей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2.3.2. 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2.3.3. использует различные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и приемы развития интереса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2.3.4. создает условия для рефлексии обучающимися достигнутых результатов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2.3.5. демонстрирует готовность к незапланированным, нестандартным ситуациям в процессе проведения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2.3.6. соблюдает этические нормы в процессе взаимодействия с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2.4. Коммуникативные компетенции</w:t>
            </w: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2.4.1. создает атмосферу, способствующую эффективной коммуникации и диалоговому взаимодействию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2.4.2. демонстрирует знание правил организации пространства коммуникации и использования невербальных средств коммуникации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2.4.3. создает условия для совершенствования речевой культуры обучающихся (не допускает ошибок в собственной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или исправляет их;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исправляет ошибки, допускаемые обучающимися)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Блок. 3. Рефлексивный анализ проведенного внеурочного мероприятия</w:t>
            </w:r>
          </w:p>
        </w:tc>
      </w:tr>
      <w:tr w:rsidR="00272747" w:rsidRPr="00306D7C" w:rsidTr="00272747">
        <w:trPr>
          <w:trHeight w:val="17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Рефлексия собственной деятельности по итогам проведенного внеурочного мероприятия </w:t>
            </w: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3.1.1. оценивает результативность проведенного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3.1.2. осуществляет рефлексию собственной деятельности по итогам проведенного внеурочного мероприятия с учетом оценки его результативности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3.1.3. демонстрирует связь самоанализа с этапом проектирования внеурочного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3.1.4. объясняет возможность корректировки проектного замысла внеурочного мероприятия по итогам анализа его результативности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rPr>
          <w:trHeight w:val="17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3.1.5. точно и ясно отвечает на вопросы членов жюри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blPrEx>
          <w:tblLook w:val="0000"/>
        </w:tblPrEx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47" w:rsidRPr="00306D7C" w:rsidTr="00272747">
        <w:tblPrEx>
          <w:tblLook w:val="0000"/>
        </w:tblPrEx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2747" w:rsidRPr="00306D7C" w:rsidRDefault="00272747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747" w:rsidRDefault="00272747" w:rsidP="002727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54" w:rsidRDefault="005C2454" w:rsidP="005C2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</w:t>
      </w:r>
      <w:r w:rsidRPr="005C2454">
        <w:rPr>
          <w:rFonts w:ascii="Times New Roman" w:hAnsi="Times New Roman"/>
          <w:b/>
          <w:sz w:val="28"/>
          <w:szCs w:val="28"/>
        </w:rPr>
        <w:t>«Мастер-класс»</w:t>
      </w:r>
    </w:p>
    <w:p w:rsidR="005C2454" w:rsidRDefault="005C2454" w:rsidP="005C2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i/>
          <w:sz w:val="28"/>
          <w:szCs w:val="28"/>
          <w:u w:val="single"/>
        </w:rPr>
        <w:t>Формат конкурсного задания:</w:t>
      </w:r>
      <w:r w:rsidRPr="005C2454">
        <w:rPr>
          <w:rFonts w:ascii="Times New Roman" w:hAnsi="Times New Roman"/>
          <w:i/>
          <w:sz w:val="28"/>
          <w:szCs w:val="28"/>
        </w:rPr>
        <w:t xml:space="preserve"> </w:t>
      </w:r>
      <w:r w:rsidRPr="005C2454">
        <w:rPr>
          <w:rFonts w:ascii="Times New Roman" w:hAnsi="Times New Roman"/>
          <w:sz w:val="28"/>
          <w:szCs w:val="28"/>
        </w:rPr>
        <w:t>интерактивная демонстрация конкурсантом умения представлять и передавать педагогический опыт.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>Форму проведения мастер-класса (</w:t>
      </w:r>
      <w:proofErr w:type="spellStart"/>
      <w:r w:rsidRPr="005C2454">
        <w:rPr>
          <w:rFonts w:ascii="Times New Roman" w:hAnsi="Times New Roman"/>
          <w:sz w:val="28"/>
          <w:szCs w:val="28"/>
        </w:rPr>
        <w:t>тренинговое</w:t>
      </w:r>
      <w:proofErr w:type="spellEnd"/>
      <w:r w:rsidRPr="005C2454">
        <w:rPr>
          <w:rFonts w:ascii="Times New Roman" w:hAnsi="Times New Roman"/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5C2454">
        <w:rPr>
          <w:rFonts w:ascii="Times New Roman" w:hAnsi="Times New Roman"/>
          <w:sz w:val="28"/>
          <w:szCs w:val="28"/>
        </w:rPr>
        <w:t>воркшоп</w:t>
      </w:r>
      <w:proofErr w:type="spellEnd"/>
      <w:r w:rsidRPr="005C2454">
        <w:rPr>
          <w:rFonts w:ascii="Times New Roman" w:hAnsi="Times New Roman"/>
          <w:sz w:val="28"/>
          <w:szCs w:val="28"/>
        </w:rPr>
        <w:t xml:space="preserve"> и др.), наличие </w:t>
      </w:r>
      <w:proofErr w:type="spellStart"/>
      <w:proofErr w:type="gramStart"/>
      <w:r w:rsidRPr="005C2454">
        <w:rPr>
          <w:rFonts w:ascii="Times New Roman" w:hAnsi="Times New Roman"/>
          <w:sz w:val="28"/>
          <w:szCs w:val="28"/>
        </w:rPr>
        <w:t>фокус-группы</w:t>
      </w:r>
      <w:proofErr w:type="spellEnd"/>
      <w:proofErr w:type="gramEnd"/>
      <w:r w:rsidRPr="005C2454">
        <w:rPr>
          <w:rFonts w:ascii="Times New Roman" w:hAnsi="Times New Roman"/>
          <w:sz w:val="28"/>
          <w:szCs w:val="28"/>
        </w:rPr>
        <w:t xml:space="preserve"> и ее количественный состав конкурсанты определяют самостоятельно.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 xml:space="preserve">На этапе подготовки конкурсанты продумывают необходимость приглашения </w:t>
      </w:r>
      <w:proofErr w:type="spellStart"/>
      <w:proofErr w:type="gramStart"/>
      <w:r w:rsidRPr="005C2454">
        <w:rPr>
          <w:rFonts w:ascii="Times New Roman" w:hAnsi="Times New Roman"/>
          <w:sz w:val="28"/>
          <w:szCs w:val="28"/>
        </w:rPr>
        <w:t>фокус-группы</w:t>
      </w:r>
      <w:proofErr w:type="spellEnd"/>
      <w:proofErr w:type="gramEnd"/>
      <w:r w:rsidRPr="005C2454">
        <w:rPr>
          <w:rFonts w:ascii="Times New Roman" w:hAnsi="Times New Roman"/>
          <w:sz w:val="28"/>
          <w:szCs w:val="28"/>
        </w:rPr>
        <w:t xml:space="preserve"> и ее количественный состав, пространственную организацию мастер-класса; техническое оснащение и оформление аудитории; формируют комплект необходимых наглядных и раздаточных материалов.</w:t>
      </w:r>
    </w:p>
    <w:p w:rsidR="005C2454" w:rsidRPr="005C2454" w:rsidRDefault="005C2454" w:rsidP="005C2454">
      <w:pPr>
        <w:shd w:val="clear" w:color="auto" w:fill="FFFFFF"/>
        <w:tabs>
          <w:tab w:val="left" w:pos="869"/>
        </w:tabs>
        <w:spacing w:after="0" w:line="240" w:lineRule="auto"/>
        <w:ind w:left="5" w:right="-2" w:firstLine="70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2454">
        <w:rPr>
          <w:rFonts w:ascii="Times New Roman" w:hAnsi="Times New Roman"/>
          <w:i/>
          <w:sz w:val="28"/>
          <w:szCs w:val="28"/>
          <w:u w:val="single"/>
        </w:rPr>
        <w:t>Оценка результатов конкурсного испытания</w:t>
      </w:r>
    </w:p>
    <w:p w:rsidR="005C2454" w:rsidRPr="005C2454" w:rsidRDefault="005C2454" w:rsidP="005C2454">
      <w:pPr>
        <w:shd w:val="clear" w:color="auto" w:fill="FFFFFF"/>
        <w:tabs>
          <w:tab w:val="left" w:pos="869"/>
        </w:tabs>
        <w:spacing w:after="0" w:line="240" w:lineRule="auto"/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 xml:space="preserve">Оценку конкурсного испытания осуществляют Большое жюри, ученическое жюри и </w:t>
      </w:r>
      <w:r w:rsidR="0017284F">
        <w:rPr>
          <w:rFonts w:ascii="Times New Roman" w:hAnsi="Times New Roman"/>
          <w:sz w:val="28"/>
          <w:szCs w:val="28"/>
        </w:rPr>
        <w:t>родительское</w:t>
      </w:r>
      <w:r w:rsidRPr="005C2454">
        <w:rPr>
          <w:rFonts w:ascii="Times New Roman" w:hAnsi="Times New Roman"/>
          <w:sz w:val="28"/>
          <w:szCs w:val="28"/>
        </w:rPr>
        <w:t xml:space="preserve"> жюри.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>Для членов жюри различных категорий (Большое жюри и общественное: ученическое и родительское жюри) экспертные листы дифференцированы в соответствии со спецификой осуществляемой ими оценочной деятельности.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>Каждая группа экспертов оценивает конкурсное испытание по критериям, учитывающим специфику профессионального и непрофессионального оценивания. Оценка выполнения конкурсного задания осуществляется с использованием бинарной шкалы «Да</w:t>
      </w:r>
      <w:proofErr w:type="gramStart"/>
      <w:r w:rsidRPr="005C2454">
        <w:rPr>
          <w:rFonts w:ascii="Times New Roman" w:hAnsi="Times New Roman"/>
          <w:sz w:val="28"/>
          <w:szCs w:val="28"/>
        </w:rPr>
        <w:t>/Н</w:t>
      </w:r>
      <w:proofErr w:type="gramEnd"/>
      <w:r w:rsidRPr="005C2454">
        <w:rPr>
          <w:rFonts w:ascii="Times New Roman" w:hAnsi="Times New Roman"/>
          <w:sz w:val="28"/>
          <w:szCs w:val="28"/>
        </w:rPr>
        <w:t xml:space="preserve">ет». 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>Соответствие конкретному показателю отмечается в графе «Да» и оценивается в 1 балл, несоответствие – в графе «Нет» - 0 баллов.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 xml:space="preserve">В ходе данного испытания Большое жюри </w:t>
      </w:r>
      <w:proofErr w:type="gramStart"/>
      <w:r w:rsidRPr="005C2454">
        <w:rPr>
          <w:rFonts w:ascii="Times New Roman" w:hAnsi="Times New Roman"/>
          <w:sz w:val="28"/>
          <w:szCs w:val="28"/>
        </w:rPr>
        <w:t>в</w:t>
      </w:r>
      <w:proofErr w:type="gramEnd"/>
      <w:r w:rsidRPr="005C2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454">
        <w:rPr>
          <w:rFonts w:ascii="Times New Roman" w:hAnsi="Times New Roman"/>
          <w:sz w:val="28"/>
          <w:szCs w:val="28"/>
        </w:rPr>
        <w:t>экспертом</w:t>
      </w:r>
      <w:proofErr w:type="gramEnd"/>
      <w:r w:rsidRPr="005C2454">
        <w:rPr>
          <w:rFonts w:ascii="Times New Roman" w:hAnsi="Times New Roman"/>
          <w:sz w:val="28"/>
          <w:szCs w:val="28"/>
        </w:rPr>
        <w:t xml:space="preserve"> листе оценивает отдельно каждый этап/блок: проектирование; проведение и самооценка проведенного мастер-класса. Окончательный балл суммируется.</w:t>
      </w:r>
      <w:r w:rsidR="00B23565">
        <w:rPr>
          <w:rFonts w:ascii="Times New Roman" w:hAnsi="Times New Roman"/>
          <w:sz w:val="28"/>
          <w:szCs w:val="28"/>
        </w:rPr>
        <w:t xml:space="preserve"> </w:t>
      </w:r>
      <w:r w:rsidRPr="005C2454">
        <w:rPr>
          <w:rFonts w:ascii="Times New Roman" w:hAnsi="Times New Roman"/>
          <w:sz w:val="28"/>
          <w:szCs w:val="28"/>
        </w:rPr>
        <w:t>Оценка выполнения конкурсного задания осуществляется с использованием бинарной шкалы «Да</w:t>
      </w:r>
      <w:proofErr w:type="gramStart"/>
      <w:r w:rsidRPr="005C2454">
        <w:rPr>
          <w:rFonts w:ascii="Times New Roman" w:hAnsi="Times New Roman"/>
          <w:sz w:val="28"/>
          <w:szCs w:val="28"/>
        </w:rPr>
        <w:t>/Н</w:t>
      </w:r>
      <w:proofErr w:type="gramEnd"/>
      <w:r w:rsidRPr="005C2454">
        <w:rPr>
          <w:rFonts w:ascii="Times New Roman" w:hAnsi="Times New Roman"/>
          <w:sz w:val="28"/>
          <w:szCs w:val="28"/>
        </w:rPr>
        <w:t xml:space="preserve">ет». 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 xml:space="preserve">Соответствие конкретному показателю отмечается в графе «Да» (1 балл), несоответствие – в графе «Нет» (0 баллов). 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lastRenderedPageBreak/>
        <w:t>Максимальная оценка за конкурсное испытание «Мастер-класс» – 100 баллов. Общее количество баллов, выставленное в экспертном листе – 50 – умножается на «весовой коэффициент» 2.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>Члены общественного жюри (ученического и родительского) в экспертных листах оценивают каждого конкурсанта по 20 показателям без разделения на этапы/блоки: проектирование; проведение и самооценка проведенного мастер-класса. Окончательный балл суммируется. Таким образом, максимальный балл, который участник может набрать в данном конкурсном испытании при оценке общественного жюри – 40. Итоговый балл для каждого конкурсанта высчитывается как среднее арифметическое суммы баллов, выставленных каждым членом общественного жюри.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>Общий итоговый балл каждого участника вычисляется с использованием коэффициентов:</w:t>
      </w:r>
    </w:p>
    <w:p w:rsidR="005C2454" w:rsidRPr="005C2454" w:rsidRDefault="005C2454" w:rsidP="005C2454">
      <w:pPr>
        <w:pStyle w:val="a5"/>
        <w:ind w:left="567"/>
        <w:contextualSpacing w:val="0"/>
        <w:jc w:val="both"/>
        <w:rPr>
          <w:sz w:val="28"/>
          <w:szCs w:val="28"/>
        </w:rPr>
      </w:pPr>
      <w:r w:rsidRPr="005C2454">
        <w:rPr>
          <w:sz w:val="28"/>
          <w:szCs w:val="28"/>
        </w:rPr>
        <w:t xml:space="preserve">Большое жюри – 0,8 – итоговый балл 100 </w:t>
      </w:r>
      <w:proofErr w:type="spellStart"/>
      <w:r w:rsidRPr="005C2454">
        <w:rPr>
          <w:sz w:val="28"/>
          <w:szCs w:val="28"/>
        </w:rPr>
        <w:t>х</w:t>
      </w:r>
      <w:proofErr w:type="spellEnd"/>
      <w:r w:rsidRPr="005C2454">
        <w:rPr>
          <w:sz w:val="28"/>
          <w:szCs w:val="28"/>
        </w:rPr>
        <w:t xml:space="preserve"> 0,8 = 80 баллов.</w:t>
      </w:r>
    </w:p>
    <w:p w:rsidR="005C2454" w:rsidRPr="005C2454" w:rsidRDefault="005C2454" w:rsidP="005C2454">
      <w:pPr>
        <w:pStyle w:val="a5"/>
        <w:ind w:left="567"/>
        <w:contextualSpacing w:val="0"/>
        <w:jc w:val="both"/>
        <w:rPr>
          <w:sz w:val="28"/>
          <w:szCs w:val="28"/>
        </w:rPr>
      </w:pPr>
      <w:r w:rsidRPr="005C2454">
        <w:rPr>
          <w:sz w:val="28"/>
          <w:szCs w:val="28"/>
        </w:rPr>
        <w:t>Общественное жюри – 0,5:</w:t>
      </w:r>
    </w:p>
    <w:p w:rsidR="005C2454" w:rsidRPr="005C2454" w:rsidRDefault="005C2454" w:rsidP="005C2454">
      <w:pPr>
        <w:pStyle w:val="a5"/>
        <w:numPr>
          <w:ilvl w:val="0"/>
          <w:numId w:val="86"/>
        </w:numPr>
        <w:ind w:left="0" w:firstLine="567"/>
        <w:contextualSpacing w:val="0"/>
        <w:jc w:val="both"/>
        <w:rPr>
          <w:sz w:val="28"/>
          <w:szCs w:val="28"/>
        </w:rPr>
      </w:pPr>
      <w:r w:rsidRPr="005C2454">
        <w:rPr>
          <w:sz w:val="28"/>
          <w:szCs w:val="28"/>
        </w:rPr>
        <w:t xml:space="preserve">ученическое жюри - итоговый балл 20 </w:t>
      </w:r>
      <w:proofErr w:type="spellStart"/>
      <w:r w:rsidRPr="005C2454">
        <w:rPr>
          <w:sz w:val="28"/>
          <w:szCs w:val="28"/>
        </w:rPr>
        <w:t>х</w:t>
      </w:r>
      <w:proofErr w:type="spellEnd"/>
      <w:r w:rsidRPr="005C2454">
        <w:rPr>
          <w:sz w:val="28"/>
          <w:szCs w:val="28"/>
        </w:rPr>
        <w:t xml:space="preserve"> 0,5 = 10 баллов;</w:t>
      </w:r>
    </w:p>
    <w:p w:rsidR="005C2454" w:rsidRPr="005C2454" w:rsidRDefault="005C2454" w:rsidP="005C2454">
      <w:pPr>
        <w:pStyle w:val="a5"/>
        <w:numPr>
          <w:ilvl w:val="0"/>
          <w:numId w:val="86"/>
        </w:numPr>
        <w:ind w:left="0" w:firstLine="567"/>
        <w:contextualSpacing w:val="0"/>
        <w:jc w:val="both"/>
        <w:rPr>
          <w:sz w:val="28"/>
          <w:szCs w:val="28"/>
        </w:rPr>
      </w:pPr>
      <w:r w:rsidRPr="005C2454">
        <w:rPr>
          <w:sz w:val="28"/>
          <w:szCs w:val="28"/>
        </w:rPr>
        <w:t xml:space="preserve">родительское жюри - итоговый балл 20 </w:t>
      </w:r>
      <w:proofErr w:type="spellStart"/>
      <w:r w:rsidRPr="005C2454">
        <w:rPr>
          <w:sz w:val="28"/>
          <w:szCs w:val="28"/>
        </w:rPr>
        <w:t>х</w:t>
      </w:r>
      <w:proofErr w:type="spellEnd"/>
      <w:r w:rsidRPr="005C2454">
        <w:rPr>
          <w:sz w:val="28"/>
          <w:szCs w:val="28"/>
        </w:rPr>
        <w:t xml:space="preserve"> 0,5 = 10 баллов.</w:t>
      </w:r>
    </w:p>
    <w:p w:rsidR="005C2454" w:rsidRPr="005C2454" w:rsidRDefault="005C2454" w:rsidP="005C2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454">
        <w:rPr>
          <w:rFonts w:ascii="Times New Roman" w:hAnsi="Times New Roman"/>
          <w:sz w:val="28"/>
          <w:szCs w:val="28"/>
        </w:rPr>
        <w:t>Общий максимальный итоговый балл – 100.</w:t>
      </w:r>
    </w:p>
    <w:p w:rsidR="005C2454" w:rsidRDefault="005C2454" w:rsidP="005C2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454" w:rsidRDefault="005C2454" w:rsidP="005C24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483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конкурсного задания</w:t>
      </w:r>
    </w:p>
    <w:p w:rsidR="005C2454" w:rsidRDefault="005C2454" w:rsidP="005C24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«Мастер-класс»</w:t>
      </w:r>
    </w:p>
    <w:p w:rsidR="00E12D6A" w:rsidRPr="00E12D6A" w:rsidRDefault="00E12D6A" w:rsidP="00E12D6A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D6A">
        <w:rPr>
          <w:rFonts w:ascii="Times New Roman" w:eastAsia="Times New Roman" w:hAnsi="Times New Roman" w:cs="Times New Roman"/>
          <w:b/>
          <w:sz w:val="28"/>
          <w:szCs w:val="28"/>
        </w:rPr>
        <w:t>Большое жюри</w:t>
      </w:r>
    </w:p>
    <w:tbl>
      <w:tblPr>
        <w:tblW w:w="9641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/>
      </w:tblPr>
      <w:tblGrid>
        <w:gridCol w:w="8505"/>
        <w:gridCol w:w="567"/>
        <w:gridCol w:w="569"/>
      </w:tblGrid>
      <w:tr w:rsidR="005C2454" w:rsidRPr="00306D7C" w:rsidTr="00B1734D">
        <w:trPr>
          <w:trHeight w:val="170"/>
        </w:trPr>
        <w:tc>
          <w:tcPr>
            <w:tcW w:w="850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454" w:rsidRPr="00306D7C" w:rsidRDefault="005C2454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конкурсного испытания «Мастер-класс»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C2454" w:rsidRPr="00306D7C" w:rsidTr="00B1734D">
        <w:trPr>
          <w:trHeight w:val="170"/>
        </w:trPr>
        <w:tc>
          <w:tcPr>
            <w:tcW w:w="850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Нет (0)</w:t>
            </w:r>
          </w:p>
        </w:tc>
      </w:tr>
      <w:tr w:rsidR="005C2454" w:rsidRPr="00306D7C" w:rsidTr="00B1734D"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Блок 1. Разработка и представление проекта</w:t>
            </w:r>
          </w:p>
        </w:tc>
      </w:tr>
      <w:tr w:rsidR="005C2454" w:rsidRPr="00306D7C" w:rsidTr="00B1734D"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Умение проектировать </w:t>
            </w:r>
          </w:p>
        </w:tc>
      </w:tr>
      <w:tr w:rsidR="005C2454" w:rsidRPr="00306D7C" w:rsidTr="00B1734D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1.1.1 формулирует тему, цель, задачи и прогнозируемые результаты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1.1.2. определяет предметное содержание и методическое наполнение мастер-класса в соответствии с темой, целью, задачами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1.1.3. обосновывает педагогическую целесообразность использования представляемой технологии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1.1.4. определяет формы организации деятельности участников мастер-класса в соответствии с целью и задачами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1.1.5. определяет необходимое ресурсное обеспечение реализации проекта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1.2. Умение представить проект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1.2.1. представляет разработанный проект мастер-класса целостно и точно в соответствии с замыслом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1.2.2. демонстрирует знание основ методики, современных подходов к преподаванию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1.2.3. демонстрирует точность и ясность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1.2.4. обеспечивает наглядное представление разработанного проекта мастер-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Проведение мастер-класса</w:t>
            </w: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2.1. Предметные компетенции</w:t>
            </w: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2.1.1. выбирает предметное содержание, достаточное для реализации деятельности, обеспечивающей запланированный результат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2.1.2. демонстрирует знание современных достижений науки в преподаваемой области, понимание задач и перспектив российского образования при решении профессиональных задач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2.1.3. демонстрирует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подход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межпредметную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2.1.5. демонстрирует умение обобщать свой педагогический опыт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2.1.6. опирается на реальные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ситуации, аргументируя возможности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технологии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2.1.7. демонстрирует способность ориентироваться в современных технологиях и программах в своей предметной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2.1.8. демонстрирует умение использовать различные источники информации в зависимости от педагогических целей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2.1.9. использует различные способы и приемы включения участников мастер-класса в практическую педагогическую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2.2. Методические компетенции</w:t>
            </w: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2.2.1. обеспечивает методическую целостность и структурированность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2.2.2. методически грамотно сочетает формы фронтальной, групповой и индивидуальной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2.2.3. организует разные виды интерактивной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2.2.4. демонстрирует способность применять современные методики и технологии организации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2.2.5. обеспечивает сочетание различных форм, методов, способов педагогической деятельности, их адекватность запланированным целям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2.2.6. демонстрирует разнообразие методических приемов и средств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2.2.7. использует в работе с информацией современные информационно-коммуникационные технологии, средства ее наглядного представления, визуализации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2.2.8. демонстрирует индивидуальный стиль методической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2.2.9. эффективно использует наглядные средства (иллюстрации, презентации, примеры) для достижения цели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2.2.10. владеет формами и технологиями организации работы </w:t>
            </w:r>
            <w:proofErr w:type="gram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2.2.11. владеет методической терминологией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2.3. Психолого-педагогические компетенции</w:t>
            </w: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2.3.1. демонстрирует знание социально-психологических особенностей и закономерностей обучения взрослых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2.3.2. мотивирует участников мастер-класса к продуктивной деятельности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2.3.3. поощряет нестандартные действия участников, их интерес к теме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2.3.4. с уважением относится к точке зрения каждого участника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2.3.5. демонстрирует умение организовывать межличностное общение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2.3.6. демонстрирует способность   логически мыслить, анализировать и обобщать информацию, делать выводы, формулировать рекомендации с учетом особенностей аудитории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2.3.7. проявляет творческую индивидуальность в поиске нестандартных способов решения педагогических задач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2.3.8. демонстрирует способность критически оценивать целесообразность используемых подходов к решению проблемы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2.3.9. демонстрирует уважительное отношение к культурным различиям участников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2.4. Коммуникативные компетенции</w:t>
            </w: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2.4.1. выстраивает профессиональное взаимодействие с аудиторией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2.4.2. выстраивает обратную связь, конструктивный диалог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2.4.3. демонстрирует осознанность и четкость собственной педагогической позиции в диалоге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2.4.4. соблюдает этические нормы профессионального общения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2.4.5. создает атмосферу открытости, доброжелательности, сотворчества в общении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2.4.6. соблюдает орфоэпические, грамматические и лексические нормы речи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2.4.7. владеет невербальными средствами общения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Блок 3. Рефлексивный анализ</w:t>
            </w: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3.1. Рефлексия собственной деятельности по итогам проведенного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3.1.1. оценивает результативность проведенного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3.1.2. осуществляет рефлексию собственной деятельности по итогам проведенного мастер-класса с учетом оценки его результативности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3.1.3. демонстрирует связь самоанализа с этапом проектирования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3.1.4. осознает и объясняет необходимость корректировки проектного замысла мастер-класса по итогам анализа его результативности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3.1.5. точно, ясно и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вопросы жюри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54" w:rsidRPr="00306D7C" w:rsidTr="00B1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2454" w:rsidRPr="00306D7C" w:rsidRDefault="005C2454" w:rsidP="005C245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454" w:rsidRPr="005C2454" w:rsidRDefault="005C2454" w:rsidP="005C2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65" w:rsidRDefault="00B23565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565">
        <w:rPr>
          <w:rFonts w:ascii="Times New Roman" w:eastAsia="Times New Roman" w:hAnsi="Times New Roman" w:cs="Times New Roman"/>
          <w:b/>
          <w:sz w:val="28"/>
          <w:szCs w:val="28"/>
        </w:rPr>
        <w:t>Общественное жюри</w:t>
      </w:r>
    </w:p>
    <w:p w:rsidR="00B23565" w:rsidRDefault="00B23565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9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462"/>
        <w:gridCol w:w="567"/>
        <w:gridCol w:w="567"/>
      </w:tblGrid>
      <w:tr w:rsidR="00B23565" w:rsidRPr="00306D7C" w:rsidTr="00D5294F">
        <w:trPr>
          <w:trHeight w:val="255"/>
        </w:trPr>
        <w:tc>
          <w:tcPr>
            <w:tcW w:w="846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3565" w:rsidRPr="00306D7C" w:rsidRDefault="00B23565" w:rsidP="00D529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конкурсного испытания «Мастер-класс»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23565" w:rsidRPr="00306D7C" w:rsidTr="00D5294F">
        <w:trPr>
          <w:trHeight w:val="690"/>
        </w:trPr>
        <w:tc>
          <w:tcPr>
            <w:tcW w:w="846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нет (0)</w:t>
            </w:r>
          </w:p>
        </w:tc>
      </w:tr>
      <w:tr w:rsidR="00B23565" w:rsidRPr="00306D7C" w:rsidTr="00D5294F">
        <w:trPr>
          <w:trHeight w:val="170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1. умеет заинтересовать формулировкой темы мастер-класса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79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конкретно, понятно и убедительно доносит информацию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3. показывает увлеченность своим предметом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4. умеет пробудить интерес к предмету, заинтересовать материалом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5. логично излагает материал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6. выделяет и разъясняет наиболее сложные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7. выделяет главное, делает выводы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8. раскрывает связь данного предмета с жизнью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четко формулирует задания для самостоятельной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10. задает наводящие вопросы, побуждает к обсуждению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предлагает разнообразные, интересные, творческие  задания с использованием  игровых  приемов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12. использует интересные наглядные материалы: схемы, таблицы, раздаточный и иллюстративный материал, компьютерные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побуждает к дальнейшему размышлению по обсуждаемой теме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14. п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роявляет уважение к иной точке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15. объективно и справедливо оценивает достижения 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16. создает атмосферу открытости, доброжелательности, сотворчества в общении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17. располагает к себе манерой поведения (мимика, жесты, поза, стиль  общения)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18. владеет ораторским искусством, демонстрирует культуру речи, четкость 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19. речь и темп удобны для восприятия и записи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Times New Roman" w:hAnsi="Times New Roman" w:cs="Times New Roman"/>
                <w:sz w:val="24"/>
                <w:szCs w:val="24"/>
              </w:rPr>
              <w:t>20. соблюдает деловой стиль в одежде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565" w:rsidRPr="00306D7C" w:rsidTr="00D5294F">
        <w:trPr>
          <w:trHeight w:val="255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3565" w:rsidRPr="00306D7C" w:rsidRDefault="00B23565" w:rsidP="00D5294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565" w:rsidRPr="00B23565" w:rsidRDefault="00B23565" w:rsidP="00B235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565" w:rsidRDefault="00B23565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2AC" w:rsidRDefault="009672AC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«Образовательный проект»</w:t>
      </w:r>
    </w:p>
    <w:p w:rsidR="009672AC" w:rsidRDefault="009672AC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Формат конкурсного испытания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Групповой проект. Каждая проектная группа состоит из трех конкурсантов, прошедших отбор во II тур. Состав проектных групп определяется жеребьевкой.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этапе проектирования </w:t>
      </w: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группы из трех конкурсантов (персональный состав определяется жребием) проводят обсуждение (мозговой штурм), формулируют тему (проблему) проекта, определяют цели и задачи, определяют структуру и основные параметры проекта, формат представления проекта, определяют ключевые роли каждого конкурсанта в проекте.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этапе разработки проекта</w:t>
      </w: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проектная команда создает прототип проекта и оформляет результаты работы в </w:t>
      </w:r>
      <w:proofErr w:type="spellStart"/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мультимедийном</w:t>
      </w:r>
      <w:proofErr w:type="spellEnd"/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формате для представления жюри.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этапе презентации (защиты) </w:t>
      </w: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проектная команда представляет проект в </w:t>
      </w:r>
      <w:proofErr w:type="spellStart"/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мультимедийном</w:t>
      </w:r>
      <w:proofErr w:type="spellEnd"/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формате.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Образовательный проект подразумевает совместную деятельность конкурсантов, направленную на решение педагогической проблемы, разработку новых педагогических подходов, представление новых методик, технологий, конструктивного опыта.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тематических направлений проекта предлагается оргкомитетом Конкурса и доводится до сведения конкурсантов в конкурсной документации. Конкретное тематическое направление проекта для каждой группы конкурсантов определяется оргкомитетом Конкурса методом случайной выборки и объявляется конкурсантам в день конкурса.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Тему (проблему) проекта конкурсанты формулируют самостоятельно.</w:t>
      </w:r>
    </w:p>
    <w:p w:rsidR="009672AC" w:rsidRPr="009672AC" w:rsidRDefault="00D5294F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Члены жюри работают на всех этапах конкурсного мероприятия.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Задание для конкурсантов: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- уточнить тему проекта в рамках предложенного конкурсантам тематического направления, которое получено каждой командой в конверте;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подготовить план проекта с использованием своего профессионального опыта, практики коллег по команде;  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- до начала работы над проектом представить план членам жюри и ответить на их вопросы;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подготовить материалы, необходимые для публикации (текст, фото, видео, </w:t>
      </w:r>
      <w:proofErr w:type="spellStart"/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инфографика</w:t>
      </w:r>
      <w:proofErr w:type="spellEnd"/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др.) в соответствии с разработанным планом проекта;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- согласовать и опубликовать страницу в одном из конструкторов;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- после окончания работы представить (защитить) опубликованный проект жюри.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9672AC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Регламент проведения конкурсного испытания:</w:t>
      </w:r>
    </w:p>
    <w:p w:rsidR="009672AC" w:rsidRPr="00864845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этап проектирования– </w:t>
      </w:r>
      <w:r w:rsidR="00864845"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мин.; </w:t>
      </w:r>
    </w:p>
    <w:p w:rsidR="009672AC" w:rsidRPr="00864845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представление плана проекта – </w:t>
      </w:r>
      <w:r w:rsidR="00864845"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мин.; </w:t>
      </w:r>
    </w:p>
    <w:p w:rsidR="009672AC" w:rsidRPr="00864845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>-разработка проекта – 3 ч.;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(защита) проекта и ответы на вопросы экспертов –</w:t>
      </w:r>
      <w:r w:rsidR="00864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4845">
        <w:rPr>
          <w:rFonts w:ascii="Times New Roman" w:eastAsia="Calibri" w:hAnsi="Times New Roman" w:cs="Times New Roman"/>
          <w:sz w:val="28"/>
          <w:szCs w:val="28"/>
          <w:lang w:eastAsia="en-US"/>
        </w:rPr>
        <w:t>30 мин.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Оценка конкурсного испытания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AC">
        <w:rPr>
          <w:rFonts w:ascii="Times New Roman" w:hAnsi="Times New Roman" w:cs="Times New Roman"/>
          <w:sz w:val="28"/>
          <w:szCs w:val="28"/>
        </w:rPr>
        <w:t>Оценку конкурсного испытания осуществляет: Большое жюри; ученическое и родительское жюри.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2AC">
        <w:rPr>
          <w:rFonts w:ascii="Times New Roman" w:hAnsi="Times New Roman" w:cs="Times New Roman"/>
          <w:sz w:val="28"/>
          <w:szCs w:val="28"/>
        </w:rPr>
        <w:t>Для членов жюри различных категорий (Большое жюри, ученическое и родительское жюри) экспертные листы дифференцированы в соответствии со спецификой осуществляемой ими оценочной деятельности.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2AC">
        <w:rPr>
          <w:rFonts w:ascii="Times New Roman" w:hAnsi="Times New Roman" w:cs="Times New Roman"/>
          <w:sz w:val="28"/>
          <w:szCs w:val="28"/>
        </w:rPr>
        <w:t>Каждая группа экспертов оценивает конкурсное испытание по критериям, учитывающим специфику профессионального и непрофессионального оценивания.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первом и втором этапах оцениваются индивидуальные компетенции (в баллах в соответствии с таблицей критериев и показателей) и коллективная работа. На этих этапах сумма индивидуальных баллов умножается на коэффициент эффективности коллективной работы, затем полученные величины на каждом этапе суммируются по каждому конкурсанту (интегральная сумма).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отдельно оценивается качество представления (защиты) проекта и качество проектного продукта.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Затем интегральная сумма по каждому конкурсанту умножается на коэффициент качества представления (защиты) проекта и на коэффициент качества проектного продукта.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данного испытания в оценочном листе оценивается отдельно каждый этап/блок: проектирование, проведение и самооценка проведенного мастер-класса. Окончательный балл суммируется. 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выполнения конкурсного задания осуществляется с использованием бинарной шкалы «Да</w:t>
      </w:r>
      <w:proofErr w:type="gramStart"/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>/Н</w:t>
      </w:r>
      <w:proofErr w:type="gramEnd"/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ет». 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Соответствие конкретному показателю отмечается в графе «Да» (1 балл), несоответствие – в графе «Нет» (0 баллов). 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Максимальная оценка за конкурсное испытание «Образовательный проект» – </w:t>
      </w:r>
      <w:r w:rsidRPr="00132A69">
        <w:rPr>
          <w:rFonts w:ascii="Times New Roman" w:eastAsia="Calibri" w:hAnsi="Times New Roman" w:cs="Times New Roman"/>
          <w:sz w:val="28"/>
          <w:szCs w:val="28"/>
          <w:lang w:eastAsia="en-US"/>
        </w:rPr>
        <w:t>50 баллов.</w:t>
      </w: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Общее количество баллов, выставленное в экспертном листе – 100 – умножается на «весовой коэффициент» 0,5.</w:t>
      </w:r>
    </w:p>
    <w:p w:rsidR="009672AC" w:rsidRPr="009672AC" w:rsidRDefault="009672AC" w:rsidP="009672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9672AC" w:rsidRDefault="009672AC" w:rsidP="009672A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2AC" w:rsidRDefault="009672AC" w:rsidP="009672AC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2AC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конкурсного испытания «Образовательный проект»</w:t>
      </w:r>
    </w:p>
    <w:tbl>
      <w:tblPr>
        <w:tblW w:w="1044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746"/>
        <w:gridCol w:w="567"/>
        <w:gridCol w:w="567"/>
        <w:gridCol w:w="567"/>
      </w:tblGrid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72AC" w:rsidRPr="00306D7C" w:rsidRDefault="009672AC" w:rsidP="00132A6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конкурсного испытания «Образовательный проект»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Нет (0)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</w:t>
            </w: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Проектирование/планирование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качества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инициативу, высокую энергетику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 демонстрирует стремление к генерации новых идей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 демонстрирует готовность взять на себя ответственность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4. проявляет способность работать в команде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5. демонстрирует широкую эрудицию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6. демонстрирует способность слушать и слышать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7. демонстрирует наблюдательность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8. демонстрирует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9. четко излагает свои мысли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Профессиональные качества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1. демонстрирует способность к анализу проблемы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навык формулировки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3. демонстрирует умение охватить задачу целиком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4. демонстрирует четкое видение планируемого результата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5. демонстрирует умение задавать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6. демонстрирует умение мотивировать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Командная работа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3.Эффективность коммуникаций. Участники команды: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1. определили и четко сформулировали тему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2. определили единого лидера, признанного командой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1.3.3.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определили роли и зоны ответственности каждого члена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4. демонстрируют единое представление о целях и задачах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5. поддерживают атмосферу, способствующую эффективной коммуникации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6. конструктивно решают возникающие противоречия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Реализация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качества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инициативу, высокую энергетику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коммуникабельность и лидерские качества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стремление к инновациям, генерации новых идей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стремление к поиску нестандартных решений традиционных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грамотную устную и письменную речь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широкую эрудицию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слушать и слышать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2.1.8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наблюдательность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2.1.9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четко излагает свои мысли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адаптивность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внимательность, самодисциплину и аккуратность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творческие 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чувство меры и стиля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организаторские 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Профессиональные качества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способности моделировать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отбирает  и заявляет необходимый инструментарий достижения планируемого результата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отбирает  и заявляет необходимый инструментарий оценивания достижения планируемого результата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обозначает возможные риски </w:t>
            </w:r>
            <w:proofErr w:type="spellStart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планируемого результата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стимулирует создание проблемных ситуаций, ситуаций выбора и принятия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умение управлять временем проекта (</w:t>
            </w:r>
            <w:proofErr w:type="spellStart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management</w:t>
            </w:r>
            <w:proofErr w:type="spellEnd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способность обнаруживать и своевременно указывать на ошибки участников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профессиональной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владение </w:t>
            </w:r>
            <w:proofErr w:type="gramStart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сбалансированность творческой и технологической составляющих своей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мотивирует команду на достижение планируемого результата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приемы организации проектной деятельности, стимулирующие самостоятельность участников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умение добиваться выполнения поставленных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умение анализировать текущее состояние проекта, предлагать корректирующие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04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оперативность, умение быстро реагировать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Командная работа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2.3.  Эффективность коммуникаций. Участники команды: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единую систему ценностей и единство правил внутри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личную заинтересованность в достижении целей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активную коммуникацию в разных видах речевой деятельности (говорение, слушание, чтение, письмо)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2.3.4.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поддерживают атмосферу, способствующую эффективной коммуникации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2.3.5.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быстро и без искажений передают информацию внутри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2.3.6.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придерживаются роли и зоны ответственности каждого члена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3. </w:t>
            </w: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Представление (защита) образовательного проекта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оценивания представления (защиты) проекта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9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3.1.  Качество представления (защиты)</w:t>
            </w: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системность, композиционная целостность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полнота представления подходов к решению проблемы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краткость, четкость, ясность формулировок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3.1.4.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 представления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3.1.5.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опора на </w:t>
            </w:r>
            <w:proofErr w:type="gramStart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3.2.  Ответы на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сущности вопроса и адекватность ответов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полнота, содержательность, лаконичность ответов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аргументированность, убедительность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3.3. Личностные качества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уверенность, владение собой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настойчивость в отстаивании своей точки зрения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речи, поведения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3.3.4.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удержание внимания аудитории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, находчивость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3.3.6. э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моциональная окрашенность речи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оценивания проектного продукта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3.4. Полнота реализации проектного замысла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исходная цель воплощена в проектном продукте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исходные требования реализованы в проектном продукте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все поставленные задачи решены в проектном продукте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3.5. Реалистичность проектного продукта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основные психолого-педагогические условия реализации проектного продукта в системе образования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основные финансово-экономические условия реализации проектного продукта в системе образования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основные материально-технические условия реализации проектного продукта в системе образования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3.5.4.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основные информационно-методические условия реализации проектного продукта в системе образования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3.5.5.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проектный продукт </w:t>
            </w:r>
            <w:proofErr w:type="spellStart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валеологичен</w:t>
            </w:r>
            <w:proofErr w:type="spellEnd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, т. е. он не ухудшит состояние здоровья людей, не внесет напряжение в систему деловых (межличностных) отношений, не начнет разрушать традиции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3.5.6.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продукт отвечает требованиям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3.6.  Значимость (теоретическая и практическая) проектного продукта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продукт развивает теоретические основания</w:t>
            </w:r>
            <w:r w:rsidR="0050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педагогической деятельности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продукт расширяет и развивает практику педагогической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продукт развивает отношения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2AC">
              <w:rPr>
                <w:rFonts w:ascii="Times New Roman" w:eastAsia="Calibri" w:hAnsi="Times New Roman" w:cs="Times New Roman"/>
                <w:sz w:val="24"/>
                <w:szCs w:val="24"/>
              </w:rPr>
              <w:t>3.7.  Эстетичность проектного продукта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продукт соответствует современным требованиям эргономики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3.7.2.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проектный продукт выполнен в соответствии с требованиями дизайна в </w:t>
            </w:r>
            <w:proofErr w:type="spellStart"/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ИТ-сфере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продукт демонстрирует изящество теоретического и/или практического решения проблемы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2AC">
              <w:rPr>
                <w:rFonts w:ascii="Times New Roman" w:eastAsia="Calibri" w:hAnsi="Times New Roman" w:cs="Times New Roman"/>
                <w:sz w:val="24"/>
                <w:szCs w:val="24"/>
              </w:rPr>
              <w:t>3.8  Перспективность проектного продукта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масштабирования проектного продукта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3.8.2.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переноса проектного продукта в иной контекст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3.8.3. </w:t>
            </w: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создания «продуктовой линейки»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AC" w:rsidRPr="00306D7C" w:rsidTr="009672AC">
        <w:trPr>
          <w:gridAfter w:val="1"/>
          <w:wAfter w:w="567" w:type="dxa"/>
          <w:trHeight w:val="170"/>
        </w:trPr>
        <w:tc>
          <w:tcPr>
            <w:tcW w:w="8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2AC" w:rsidRPr="00306D7C" w:rsidRDefault="009672AC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AC" w:rsidRPr="009672AC" w:rsidRDefault="009672AC" w:rsidP="009672A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AC" w:rsidRDefault="009672AC" w:rsidP="009672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2747" w:rsidRDefault="00E12D6A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Конкурсное задание </w:t>
      </w:r>
      <w:r w:rsidRPr="00E12D6A">
        <w:rPr>
          <w:rFonts w:ascii="Times New Roman" w:hAnsi="Times New Roman"/>
          <w:b/>
          <w:sz w:val="28"/>
          <w:szCs w:val="28"/>
        </w:rPr>
        <w:t>«Разговор с министром»</w:t>
      </w:r>
    </w:p>
    <w:p w:rsidR="00E12D6A" w:rsidRDefault="00E12D6A" w:rsidP="002727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2D6A" w:rsidRPr="005163CA" w:rsidRDefault="00E12D6A" w:rsidP="00516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CA">
        <w:rPr>
          <w:rFonts w:ascii="Times New Roman" w:hAnsi="Times New Roman"/>
          <w:i/>
          <w:sz w:val="28"/>
          <w:szCs w:val="28"/>
          <w:u w:val="single"/>
        </w:rPr>
        <w:t>Формат конкурсного задания:</w:t>
      </w:r>
      <w:r w:rsidRPr="005163CA">
        <w:rPr>
          <w:rFonts w:ascii="Times New Roman" w:hAnsi="Times New Roman"/>
          <w:sz w:val="28"/>
          <w:szCs w:val="28"/>
        </w:rPr>
        <w:t xml:space="preserve"> «Круглый стол» образовательных политиков с участием министра образования и молодежной политики Рязанской области, представителями СМИ.</w:t>
      </w:r>
    </w:p>
    <w:p w:rsidR="00E12D6A" w:rsidRPr="005163CA" w:rsidRDefault="00E12D6A" w:rsidP="005163CA">
      <w:pPr>
        <w:shd w:val="clear" w:color="auto" w:fill="FFFFFF"/>
        <w:tabs>
          <w:tab w:val="left" w:pos="869"/>
        </w:tabs>
        <w:spacing w:after="0" w:line="240" w:lineRule="auto"/>
        <w:ind w:left="5" w:right="-2" w:firstLine="70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63CA">
        <w:rPr>
          <w:rFonts w:ascii="Times New Roman" w:hAnsi="Times New Roman"/>
          <w:i/>
          <w:sz w:val="28"/>
          <w:szCs w:val="28"/>
          <w:u w:val="single"/>
        </w:rPr>
        <w:t>Оценка результатов конкурсного испытания</w:t>
      </w:r>
    </w:p>
    <w:p w:rsidR="00E12D6A" w:rsidRPr="005163CA" w:rsidRDefault="00E12D6A" w:rsidP="00516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CA">
        <w:rPr>
          <w:rFonts w:ascii="Times New Roman" w:hAnsi="Times New Roman"/>
          <w:sz w:val="28"/>
          <w:szCs w:val="28"/>
        </w:rPr>
        <w:t>Оценку конкурсного испытания осуществляют Большое жюри, ученическое жюри и общественное жюри.</w:t>
      </w:r>
    </w:p>
    <w:p w:rsidR="00E12D6A" w:rsidRPr="005163CA" w:rsidRDefault="00E12D6A" w:rsidP="00516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CA">
        <w:rPr>
          <w:rFonts w:ascii="Times New Roman" w:hAnsi="Times New Roman"/>
          <w:sz w:val="28"/>
          <w:szCs w:val="28"/>
        </w:rPr>
        <w:t>Для членов жюри различных категорий (Большое жюри, ученическое и общественное жюри) экспертные листы дифференцированы в соответствии со спецификой осуществляемой ими оценочной деятельности.</w:t>
      </w:r>
    </w:p>
    <w:p w:rsidR="00E12D6A" w:rsidRDefault="00E12D6A" w:rsidP="00516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3CA" w:rsidRDefault="005163CA" w:rsidP="005163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483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конкурсного задания</w:t>
      </w:r>
    </w:p>
    <w:p w:rsidR="005163CA" w:rsidRDefault="005163CA" w:rsidP="005163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163CA">
        <w:rPr>
          <w:rFonts w:ascii="Times New Roman" w:hAnsi="Times New Roman"/>
          <w:b/>
          <w:i/>
          <w:sz w:val="28"/>
          <w:szCs w:val="28"/>
        </w:rPr>
        <w:t>«Разговор с министром»</w:t>
      </w:r>
    </w:p>
    <w:p w:rsidR="005163CA" w:rsidRDefault="005163CA" w:rsidP="005163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23" w:type="dxa"/>
        <w:tblInd w:w="-85" w:type="dxa"/>
        <w:tblLayout w:type="fixed"/>
        <w:tblLook w:val="0400"/>
      </w:tblPr>
      <w:tblGrid>
        <w:gridCol w:w="8789"/>
        <w:gridCol w:w="567"/>
        <w:gridCol w:w="567"/>
      </w:tblGrid>
      <w:tr w:rsidR="005163CA" w:rsidRPr="00306D7C" w:rsidTr="005163CA"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A4299F">
            <w:pPr>
              <w:pStyle w:val="af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конкурсного испытания «Разговор с </w:t>
            </w:r>
            <w:r w:rsidR="00A4299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инистром»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163CA" w:rsidRPr="00306D7C" w:rsidTr="005163CA">
        <w:tc>
          <w:tcPr>
            <w:tcW w:w="8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Нет (0)</w:t>
            </w:r>
          </w:p>
        </w:tc>
      </w:tr>
      <w:tr w:rsidR="005163CA" w:rsidRPr="00306D7C" w:rsidTr="005163CA">
        <w:trPr>
          <w:trHeight w:val="1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Осведомленность (компетентность) конкурсанта в вопросах государственной образовательной </w:t>
            </w:r>
            <w:proofErr w:type="gramStart"/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политики и современных тенденций развития системы общего образования России</w:t>
            </w:r>
            <w:proofErr w:type="gramEnd"/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1.1. обосновывает актуальность обсуждаемой проблемы в свете современных тенденций развития системы общего образования России (для общества в целом и для образования в частности)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1.2. оперирует достоверной информацией по обсуждаемой проблеме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1.3. соблюдает </w:t>
            </w:r>
            <w:proofErr w:type="spellStart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в своих суждениях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1.4. выражает эмоционально-ценностное отношение к обсуждаемой проблеме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1.5. высказывает суждения, ценностная направленность которых не противоречит ценностным ориентирам современного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1.6. проявляет гражданскую позицию при обсуждении проблемных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1.7. демонстрирует информированность о результатах аналитических исследований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1.8. анализирует достижения современной педагогической науки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1.9. оценивает результаты педагогических исследований в контексте </w:t>
            </w: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практики регионального и федерального уровней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 предлагает способы решения обсуждаемой проблемы в контексте развития региональной системы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2. Умение соотносить актуальные проблемы образования с реальными условиями функционирования общеобразовательных организаций</w:t>
            </w: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2.1. опирается на реальный российский и зарубежный педагогический опыт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2.2. демонстрирует умение учитывать запросы к системе образования всех участников образовательных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 xml:space="preserve">2.3. владеет информацией о реальных условиях функционирования системы общего образования в своем регионе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2.4. видит реалистичные пути решения обсуждаемых проблем с учетом конкретной образовательной ситуации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2.5. демонстрирует понимание роли семьи и социума в воспитании и обучении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2.6. учитывает возможные риски реализации предлагаемых решений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2.7. демонстрирует понимание роли учителя в реализации социально значимых проектов федерального и регионального уровней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2.8. обозначает перспективы своего профессионального развития в контексте предлагаемых решений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3. Умение вести конструктивный диалог</w:t>
            </w: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3.1. демонстрирует понимание обсуждаемой проблемы  и придерживается 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3.2. демонстрирует умение выделять главное при формулировании собственной позиции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3.3. убедительно аргументирует свои суждения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3.4. демонстрирует личную заинтересованность в обсуждаемых проблемах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3.5. проявляет уважительное отношение к собеседникам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3.6.четко и ясно излагает свои суждения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1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3.7. соблюдает нормы культуры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CA" w:rsidRPr="00306D7C" w:rsidTr="005163CA">
        <w:trPr>
          <w:trHeight w:val="39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63CA" w:rsidRPr="00306D7C" w:rsidRDefault="005163CA" w:rsidP="00132A69">
            <w:pPr>
              <w:pStyle w:val="af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3CA" w:rsidRPr="005163CA" w:rsidRDefault="005163CA" w:rsidP="005163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3CA" w:rsidRPr="005163CA" w:rsidRDefault="005163CA" w:rsidP="005163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5163CA" w:rsidRPr="005163CA" w:rsidSect="001107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609"/>
    <w:multiLevelType w:val="hybridMultilevel"/>
    <w:tmpl w:val="0524A548"/>
    <w:lvl w:ilvl="0" w:tplc="A68261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811"/>
    <w:multiLevelType w:val="hybridMultilevel"/>
    <w:tmpl w:val="9D82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3E77"/>
    <w:multiLevelType w:val="hybridMultilevel"/>
    <w:tmpl w:val="47C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5A8"/>
    <w:multiLevelType w:val="hybridMultilevel"/>
    <w:tmpl w:val="E5FC87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02F8"/>
    <w:multiLevelType w:val="hybridMultilevel"/>
    <w:tmpl w:val="A4E0BA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EA27FA2"/>
    <w:multiLevelType w:val="hybridMultilevel"/>
    <w:tmpl w:val="5A526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A44D7"/>
    <w:multiLevelType w:val="hybridMultilevel"/>
    <w:tmpl w:val="6F44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6A19"/>
    <w:multiLevelType w:val="hybridMultilevel"/>
    <w:tmpl w:val="1C16F7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5067"/>
    <w:multiLevelType w:val="hybridMultilevel"/>
    <w:tmpl w:val="77FA0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7C58"/>
    <w:multiLevelType w:val="hybridMultilevel"/>
    <w:tmpl w:val="27DEE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86237"/>
    <w:multiLevelType w:val="hybridMultilevel"/>
    <w:tmpl w:val="EA00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053DE"/>
    <w:multiLevelType w:val="hybridMultilevel"/>
    <w:tmpl w:val="730CEF0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1F930EAE"/>
    <w:multiLevelType w:val="hybridMultilevel"/>
    <w:tmpl w:val="9782D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FED1063"/>
    <w:multiLevelType w:val="hybridMultilevel"/>
    <w:tmpl w:val="B4FE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F27F8"/>
    <w:multiLevelType w:val="hybridMultilevel"/>
    <w:tmpl w:val="247C0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E6305"/>
    <w:multiLevelType w:val="hybridMultilevel"/>
    <w:tmpl w:val="6ED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E7AE3"/>
    <w:multiLevelType w:val="hybridMultilevel"/>
    <w:tmpl w:val="5034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13DF8"/>
    <w:multiLevelType w:val="hybridMultilevel"/>
    <w:tmpl w:val="2E4A2A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E0F35"/>
    <w:multiLevelType w:val="hybridMultilevel"/>
    <w:tmpl w:val="3B9AC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95EF9"/>
    <w:multiLevelType w:val="hybridMultilevel"/>
    <w:tmpl w:val="A4FA8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F5C7D"/>
    <w:multiLevelType w:val="hybridMultilevel"/>
    <w:tmpl w:val="01EACA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D5291"/>
    <w:multiLevelType w:val="hybridMultilevel"/>
    <w:tmpl w:val="9DA678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AD7AEA"/>
    <w:multiLevelType w:val="hybridMultilevel"/>
    <w:tmpl w:val="481E2C2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2A1110AD"/>
    <w:multiLevelType w:val="hybridMultilevel"/>
    <w:tmpl w:val="D970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85301"/>
    <w:multiLevelType w:val="hybridMultilevel"/>
    <w:tmpl w:val="3034AE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515110"/>
    <w:multiLevelType w:val="hybridMultilevel"/>
    <w:tmpl w:val="4EB0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244DB"/>
    <w:multiLevelType w:val="hybridMultilevel"/>
    <w:tmpl w:val="8A623CA4"/>
    <w:lvl w:ilvl="0" w:tplc="A68261E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36F71D5"/>
    <w:multiLevelType w:val="hybridMultilevel"/>
    <w:tmpl w:val="7598D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F25BD4"/>
    <w:multiLevelType w:val="hybridMultilevel"/>
    <w:tmpl w:val="35904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24A6"/>
    <w:multiLevelType w:val="hybridMultilevel"/>
    <w:tmpl w:val="40D0B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7A177B"/>
    <w:multiLevelType w:val="hybridMultilevel"/>
    <w:tmpl w:val="1B6C81E0"/>
    <w:lvl w:ilvl="0" w:tplc="A68261E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3764BA"/>
    <w:multiLevelType w:val="hybridMultilevel"/>
    <w:tmpl w:val="165C4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DC2274"/>
    <w:multiLevelType w:val="hybridMultilevel"/>
    <w:tmpl w:val="0E66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683E14"/>
    <w:multiLevelType w:val="hybridMultilevel"/>
    <w:tmpl w:val="6D0C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A0116D"/>
    <w:multiLevelType w:val="hybridMultilevel"/>
    <w:tmpl w:val="4CA0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C41366"/>
    <w:multiLevelType w:val="hybridMultilevel"/>
    <w:tmpl w:val="AD2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CE12E2"/>
    <w:multiLevelType w:val="hybridMultilevel"/>
    <w:tmpl w:val="2938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25646E"/>
    <w:multiLevelType w:val="hybridMultilevel"/>
    <w:tmpl w:val="16925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15A67FF"/>
    <w:multiLevelType w:val="hybridMultilevel"/>
    <w:tmpl w:val="BEC89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3AF5"/>
    <w:multiLevelType w:val="hybridMultilevel"/>
    <w:tmpl w:val="134A4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6B73F7"/>
    <w:multiLevelType w:val="hybridMultilevel"/>
    <w:tmpl w:val="B63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0A041E"/>
    <w:multiLevelType w:val="hybridMultilevel"/>
    <w:tmpl w:val="1D689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B8918CA"/>
    <w:multiLevelType w:val="hybridMultilevel"/>
    <w:tmpl w:val="4A3A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452527"/>
    <w:multiLevelType w:val="hybridMultilevel"/>
    <w:tmpl w:val="1B107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50562D72"/>
    <w:multiLevelType w:val="hybridMultilevel"/>
    <w:tmpl w:val="25F8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A84F8F"/>
    <w:multiLevelType w:val="hybridMultilevel"/>
    <w:tmpl w:val="F2A404D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6">
    <w:nsid w:val="52A712E3"/>
    <w:multiLevelType w:val="hybridMultilevel"/>
    <w:tmpl w:val="9BE05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942D1E"/>
    <w:multiLevelType w:val="hybridMultilevel"/>
    <w:tmpl w:val="2B48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E00BE5"/>
    <w:multiLevelType w:val="hybridMultilevel"/>
    <w:tmpl w:val="28127D3C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9">
    <w:nsid w:val="5519712E"/>
    <w:multiLevelType w:val="hybridMultilevel"/>
    <w:tmpl w:val="63F2AF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3323B1"/>
    <w:multiLevelType w:val="hybridMultilevel"/>
    <w:tmpl w:val="D82004F0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>
    <w:nsid w:val="56B40CC2"/>
    <w:multiLevelType w:val="hybridMultilevel"/>
    <w:tmpl w:val="51802D9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2">
    <w:nsid w:val="59D17013"/>
    <w:multiLevelType w:val="hybridMultilevel"/>
    <w:tmpl w:val="C9E619AC"/>
    <w:lvl w:ilvl="0" w:tplc="0E449DFE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3">
    <w:nsid w:val="5E006F7C"/>
    <w:multiLevelType w:val="hybridMultilevel"/>
    <w:tmpl w:val="771CE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145CDA"/>
    <w:multiLevelType w:val="multilevel"/>
    <w:tmpl w:val="C41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F352F58"/>
    <w:multiLevelType w:val="hybridMultilevel"/>
    <w:tmpl w:val="1E36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A51FC0"/>
    <w:multiLevelType w:val="hybridMultilevel"/>
    <w:tmpl w:val="8E6C7006"/>
    <w:lvl w:ilvl="0" w:tplc="A68261E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3477105"/>
    <w:multiLevelType w:val="hybridMultilevel"/>
    <w:tmpl w:val="371A2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895541"/>
    <w:multiLevelType w:val="hybridMultilevel"/>
    <w:tmpl w:val="EEF497E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9">
    <w:nsid w:val="64E86D61"/>
    <w:multiLevelType w:val="hybridMultilevel"/>
    <w:tmpl w:val="B71AF2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0">
    <w:nsid w:val="659F62B4"/>
    <w:multiLevelType w:val="hybridMultilevel"/>
    <w:tmpl w:val="DB725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7A69CE"/>
    <w:multiLevelType w:val="hybridMultilevel"/>
    <w:tmpl w:val="99BC4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38693A"/>
    <w:multiLevelType w:val="hybridMultilevel"/>
    <w:tmpl w:val="8912E7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9A7FA1"/>
    <w:multiLevelType w:val="hybridMultilevel"/>
    <w:tmpl w:val="4762CE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A95313"/>
    <w:multiLevelType w:val="hybridMultilevel"/>
    <w:tmpl w:val="98E27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5A5DC8"/>
    <w:multiLevelType w:val="hybridMultilevel"/>
    <w:tmpl w:val="FDF408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8D7FD1"/>
    <w:multiLevelType w:val="hybridMultilevel"/>
    <w:tmpl w:val="A564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E231EA"/>
    <w:multiLevelType w:val="hybridMultilevel"/>
    <w:tmpl w:val="1788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032A7C"/>
    <w:multiLevelType w:val="hybridMultilevel"/>
    <w:tmpl w:val="CD1C24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980BC8"/>
    <w:multiLevelType w:val="hybridMultilevel"/>
    <w:tmpl w:val="4506764C"/>
    <w:lvl w:ilvl="0" w:tplc="A68261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B650C4"/>
    <w:multiLevelType w:val="hybridMultilevel"/>
    <w:tmpl w:val="7A5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BC6B10"/>
    <w:multiLevelType w:val="hybridMultilevel"/>
    <w:tmpl w:val="37288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2D826C6"/>
    <w:multiLevelType w:val="hybridMultilevel"/>
    <w:tmpl w:val="FC643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873CBF"/>
    <w:multiLevelType w:val="hybridMultilevel"/>
    <w:tmpl w:val="7396B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E5485C"/>
    <w:multiLevelType w:val="hybridMultilevel"/>
    <w:tmpl w:val="670CA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FF379C"/>
    <w:multiLevelType w:val="hybridMultilevel"/>
    <w:tmpl w:val="1B76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B04197"/>
    <w:multiLevelType w:val="hybridMultilevel"/>
    <w:tmpl w:val="1AF2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393DDC"/>
    <w:multiLevelType w:val="hybridMultilevel"/>
    <w:tmpl w:val="A33CD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AA3A83"/>
    <w:multiLevelType w:val="hybridMultilevel"/>
    <w:tmpl w:val="FA369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3E4A94"/>
    <w:multiLevelType w:val="hybridMultilevel"/>
    <w:tmpl w:val="9A58B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372CD"/>
    <w:multiLevelType w:val="hybridMultilevel"/>
    <w:tmpl w:val="D4A8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5B7A10"/>
    <w:multiLevelType w:val="hybridMultilevel"/>
    <w:tmpl w:val="9C669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13AC9"/>
    <w:multiLevelType w:val="multilevel"/>
    <w:tmpl w:val="0806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2D47E1"/>
    <w:multiLevelType w:val="hybridMultilevel"/>
    <w:tmpl w:val="B08800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4">
    <w:nsid w:val="7B3874B4"/>
    <w:multiLevelType w:val="hybridMultilevel"/>
    <w:tmpl w:val="BD2E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E6198B"/>
    <w:multiLevelType w:val="hybridMultilevel"/>
    <w:tmpl w:val="441E9632"/>
    <w:lvl w:ilvl="0" w:tplc="A68261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0"/>
  </w:num>
  <w:num w:numId="3">
    <w:abstractNumId w:val="71"/>
  </w:num>
  <w:num w:numId="4">
    <w:abstractNumId w:val="37"/>
  </w:num>
  <w:num w:numId="5">
    <w:abstractNumId w:val="85"/>
  </w:num>
  <w:num w:numId="6">
    <w:abstractNumId w:val="0"/>
  </w:num>
  <w:num w:numId="7">
    <w:abstractNumId w:val="26"/>
  </w:num>
  <w:num w:numId="8">
    <w:abstractNumId w:val="68"/>
  </w:num>
  <w:num w:numId="9">
    <w:abstractNumId w:val="32"/>
  </w:num>
  <w:num w:numId="10">
    <w:abstractNumId w:val="75"/>
  </w:num>
  <w:num w:numId="11">
    <w:abstractNumId w:val="33"/>
  </w:num>
  <w:num w:numId="12">
    <w:abstractNumId w:val="83"/>
  </w:num>
  <w:num w:numId="13">
    <w:abstractNumId w:val="4"/>
  </w:num>
  <w:num w:numId="14">
    <w:abstractNumId w:val="67"/>
  </w:num>
  <w:num w:numId="15">
    <w:abstractNumId w:val="23"/>
  </w:num>
  <w:num w:numId="16">
    <w:abstractNumId w:val="84"/>
  </w:num>
  <w:num w:numId="17">
    <w:abstractNumId w:val="36"/>
  </w:num>
  <w:num w:numId="18">
    <w:abstractNumId w:val="22"/>
  </w:num>
  <w:num w:numId="19">
    <w:abstractNumId w:val="11"/>
  </w:num>
  <w:num w:numId="20">
    <w:abstractNumId w:val="58"/>
  </w:num>
  <w:num w:numId="21">
    <w:abstractNumId w:val="42"/>
  </w:num>
  <w:num w:numId="22">
    <w:abstractNumId w:val="1"/>
  </w:num>
  <w:num w:numId="23">
    <w:abstractNumId w:val="12"/>
  </w:num>
  <w:num w:numId="24">
    <w:abstractNumId w:val="43"/>
  </w:num>
  <w:num w:numId="25">
    <w:abstractNumId w:val="54"/>
  </w:num>
  <w:num w:numId="26">
    <w:abstractNumId w:val="2"/>
  </w:num>
  <w:num w:numId="27">
    <w:abstractNumId w:val="45"/>
  </w:num>
  <w:num w:numId="28">
    <w:abstractNumId w:val="51"/>
  </w:num>
  <w:num w:numId="29">
    <w:abstractNumId w:val="69"/>
  </w:num>
  <w:num w:numId="30">
    <w:abstractNumId w:val="48"/>
  </w:num>
  <w:num w:numId="31">
    <w:abstractNumId w:val="41"/>
  </w:num>
  <w:num w:numId="32">
    <w:abstractNumId w:val="72"/>
  </w:num>
  <w:num w:numId="33">
    <w:abstractNumId w:val="6"/>
  </w:num>
  <w:num w:numId="34">
    <w:abstractNumId w:val="40"/>
  </w:num>
  <w:num w:numId="35">
    <w:abstractNumId w:val="15"/>
  </w:num>
  <w:num w:numId="36">
    <w:abstractNumId w:val="66"/>
  </w:num>
  <w:num w:numId="37">
    <w:abstractNumId w:val="81"/>
  </w:num>
  <w:num w:numId="38">
    <w:abstractNumId w:val="62"/>
  </w:num>
  <w:num w:numId="39">
    <w:abstractNumId w:val="82"/>
  </w:num>
  <w:num w:numId="40">
    <w:abstractNumId w:val="76"/>
  </w:num>
  <w:num w:numId="41">
    <w:abstractNumId w:val="80"/>
  </w:num>
  <w:num w:numId="42">
    <w:abstractNumId w:val="16"/>
  </w:num>
  <w:num w:numId="43">
    <w:abstractNumId w:val="44"/>
  </w:num>
  <w:num w:numId="44">
    <w:abstractNumId w:val="47"/>
  </w:num>
  <w:num w:numId="45">
    <w:abstractNumId w:val="10"/>
  </w:num>
  <w:num w:numId="46">
    <w:abstractNumId w:val="13"/>
  </w:num>
  <w:num w:numId="47">
    <w:abstractNumId w:val="25"/>
  </w:num>
  <w:num w:numId="48">
    <w:abstractNumId w:val="55"/>
  </w:num>
  <w:num w:numId="49">
    <w:abstractNumId w:val="19"/>
  </w:num>
  <w:num w:numId="50">
    <w:abstractNumId w:val="57"/>
  </w:num>
  <w:num w:numId="51">
    <w:abstractNumId w:val="74"/>
  </w:num>
  <w:num w:numId="52">
    <w:abstractNumId w:val="59"/>
  </w:num>
  <w:num w:numId="53">
    <w:abstractNumId w:val="70"/>
  </w:num>
  <w:num w:numId="54">
    <w:abstractNumId w:val="35"/>
  </w:num>
  <w:num w:numId="55">
    <w:abstractNumId w:val="64"/>
  </w:num>
  <w:num w:numId="56">
    <w:abstractNumId w:val="20"/>
  </w:num>
  <w:num w:numId="57">
    <w:abstractNumId w:val="53"/>
  </w:num>
  <w:num w:numId="58">
    <w:abstractNumId w:val="63"/>
  </w:num>
  <w:num w:numId="59">
    <w:abstractNumId w:val="61"/>
  </w:num>
  <w:num w:numId="60">
    <w:abstractNumId w:val="38"/>
  </w:num>
  <w:num w:numId="61">
    <w:abstractNumId w:val="50"/>
  </w:num>
  <w:num w:numId="62">
    <w:abstractNumId w:val="3"/>
  </w:num>
  <w:num w:numId="63">
    <w:abstractNumId w:val="31"/>
  </w:num>
  <w:num w:numId="64">
    <w:abstractNumId w:val="60"/>
  </w:num>
  <w:num w:numId="65">
    <w:abstractNumId w:val="49"/>
  </w:num>
  <w:num w:numId="66">
    <w:abstractNumId w:val="78"/>
  </w:num>
  <w:num w:numId="67">
    <w:abstractNumId w:val="46"/>
  </w:num>
  <w:num w:numId="68">
    <w:abstractNumId w:val="8"/>
  </w:num>
  <w:num w:numId="69">
    <w:abstractNumId w:val="28"/>
  </w:num>
  <w:num w:numId="70">
    <w:abstractNumId w:val="65"/>
  </w:num>
  <w:num w:numId="71">
    <w:abstractNumId w:val="79"/>
  </w:num>
  <w:num w:numId="72">
    <w:abstractNumId w:val="5"/>
  </w:num>
  <w:num w:numId="73">
    <w:abstractNumId w:val="9"/>
  </w:num>
  <w:num w:numId="74">
    <w:abstractNumId w:val="77"/>
  </w:num>
  <w:num w:numId="75">
    <w:abstractNumId w:val="14"/>
  </w:num>
  <w:num w:numId="76">
    <w:abstractNumId w:val="17"/>
  </w:num>
  <w:num w:numId="77">
    <w:abstractNumId w:val="73"/>
  </w:num>
  <w:num w:numId="78">
    <w:abstractNumId w:val="7"/>
  </w:num>
  <w:num w:numId="79">
    <w:abstractNumId w:val="21"/>
  </w:num>
  <w:num w:numId="80">
    <w:abstractNumId w:val="24"/>
  </w:num>
  <w:num w:numId="81">
    <w:abstractNumId w:val="39"/>
  </w:num>
  <w:num w:numId="82">
    <w:abstractNumId w:val="18"/>
  </w:num>
  <w:num w:numId="83">
    <w:abstractNumId w:val="27"/>
  </w:num>
  <w:num w:numId="84">
    <w:abstractNumId w:val="34"/>
  </w:num>
  <w:num w:numId="85">
    <w:abstractNumId w:val="29"/>
  </w:num>
  <w:num w:numId="86">
    <w:abstractNumId w:val="5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B25"/>
    <w:rsid w:val="00021923"/>
    <w:rsid w:val="00050257"/>
    <w:rsid w:val="00060887"/>
    <w:rsid w:val="000633C8"/>
    <w:rsid w:val="000665F1"/>
    <w:rsid w:val="00071C2C"/>
    <w:rsid w:val="00077B21"/>
    <w:rsid w:val="000804AF"/>
    <w:rsid w:val="000A3250"/>
    <w:rsid w:val="000A637F"/>
    <w:rsid w:val="000C11A8"/>
    <w:rsid w:val="000E1130"/>
    <w:rsid w:val="000F1ECC"/>
    <w:rsid w:val="000F3E96"/>
    <w:rsid w:val="00110718"/>
    <w:rsid w:val="001146B6"/>
    <w:rsid w:val="00132A69"/>
    <w:rsid w:val="00141FB2"/>
    <w:rsid w:val="00153D31"/>
    <w:rsid w:val="001673DD"/>
    <w:rsid w:val="0017284F"/>
    <w:rsid w:val="001B0D30"/>
    <w:rsid w:val="001C0482"/>
    <w:rsid w:val="001E4B13"/>
    <w:rsid w:val="001F12C3"/>
    <w:rsid w:val="002013E1"/>
    <w:rsid w:val="00231186"/>
    <w:rsid w:val="00272747"/>
    <w:rsid w:val="00283465"/>
    <w:rsid w:val="002B00FC"/>
    <w:rsid w:val="002B21D3"/>
    <w:rsid w:val="002B4539"/>
    <w:rsid w:val="002C1782"/>
    <w:rsid w:val="002E738F"/>
    <w:rsid w:val="0032263B"/>
    <w:rsid w:val="003253A2"/>
    <w:rsid w:val="00336A2A"/>
    <w:rsid w:val="00355EE2"/>
    <w:rsid w:val="00367F95"/>
    <w:rsid w:val="00377670"/>
    <w:rsid w:val="00386793"/>
    <w:rsid w:val="00392361"/>
    <w:rsid w:val="0039412A"/>
    <w:rsid w:val="003A1B46"/>
    <w:rsid w:val="003A5E01"/>
    <w:rsid w:val="003A6E19"/>
    <w:rsid w:val="003D0742"/>
    <w:rsid w:val="00440CAA"/>
    <w:rsid w:val="00441FB9"/>
    <w:rsid w:val="00444A58"/>
    <w:rsid w:val="00453703"/>
    <w:rsid w:val="00461CC2"/>
    <w:rsid w:val="004A12CF"/>
    <w:rsid w:val="004B3DE2"/>
    <w:rsid w:val="004C3136"/>
    <w:rsid w:val="004D1AD4"/>
    <w:rsid w:val="004F708B"/>
    <w:rsid w:val="00507DEA"/>
    <w:rsid w:val="0051088C"/>
    <w:rsid w:val="005163CA"/>
    <w:rsid w:val="0052318C"/>
    <w:rsid w:val="00525C21"/>
    <w:rsid w:val="00532508"/>
    <w:rsid w:val="005369F0"/>
    <w:rsid w:val="00537174"/>
    <w:rsid w:val="00537801"/>
    <w:rsid w:val="00566933"/>
    <w:rsid w:val="00572208"/>
    <w:rsid w:val="005844B1"/>
    <w:rsid w:val="005A10AB"/>
    <w:rsid w:val="005C2454"/>
    <w:rsid w:val="005D56A8"/>
    <w:rsid w:val="005E3C2B"/>
    <w:rsid w:val="00642897"/>
    <w:rsid w:val="00677ACA"/>
    <w:rsid w:val="00697E7F"/>
    <w:rsid w:val="006A2143"/>
    <w:rsid w:val="006A7ACB"/>
    <w:rsid w:val="006B348C"/>
    <w:rsid w:val="006C01DA"/>
    <w:rsid w:val="006D1FC9"/>
    <w:rsid w:val="006E0167"/>
    <w:rsid w:val="006E450A"/>
    <w:rsid w:val="006F7736"/>
    <w:rsid w:val="00700F1C"/>
    <w:rsid w:val="00702E46"/>
    <w:rsid w:val="00710AB2"/>
    <w:rsid w:val="00735E4E"/>
    <w:rsid w:val="00757BDD"/>
    <w:rsid w:val="0078434C"/>
    <w:rsid w:val="00786850"/>
    <w:rsid w:val="007A44D4"/>
    <w:rsid w:val="007B05B1"/>
    <w:rsid w:val="007B13E5"/>
    <w:rsid w:val="007B7520"/>
    <w:rsid w:val="007D6C6D"/>
    <w:rsid w:val="007E485F"/>
    <w:rsid w:val="00804A7F"/>
    <w:rsid w:val="00830660"/>
    <w:rsid w:val="00833BA0"/>
    <w:rsid w:val="00847068"/>
    <w:rsid w:val="008526CA"/>
    <w:rsid w:val="0085748C"/>
    <w:rsid w:val="00864845"/>
    <w:rsid w:val="0088544A"/>
    <w:rsid w:val="008B30DB"/>
    <w:rsid w:val="008C7F31"/>
    <w:rsid w:val="008D44FA"/>
    <w:rsid w:val="008E239B"/>
    <w:rsid w:val="00912434"/>
    <w:rsid w:val="00922175"/>
    <w:rsid w:val="009309DB"/>
    <w:rsid w:val="00947324"/>
    <w:rsid w:val="00951BB3"/>
    <w:rsid w:val="009579AA"/>
    <w:rsid w:val="009639B3"/>
    <w:rsid w:val="00964223"/>
    <w:rsid w:val="0096445A"/>
    <w:rsid w:val="00965A50"/>
    <w:rsid w:val="00966C59"/>
    <w:rsid w:val="009672AC"/>
    <w:rsid w:val="009874A2"/>
    <w:rsid w:val="00987FEE"/>
    <w:rsid w:val="009B7FF2"/>
    <w:rsid w:val="009C49DE"/>
    <w:rsid w:val="009D0EB7"/>
    <w:rsid w:val="009D1492"/>
    <w:rsid w:val="009E22F6"/>
    <w:rsid w:val="009E6D5B"/>
    <w:rsid w:val="009F0557"/>
    <w:rsid w:val="009F3990"/>
    <w:rsid w:val="009F7A23"/>
    <w:rsid w:val="00A12FFE"/>
    <w:rsid w:val="00A14B39"/>
    <w:rsid w:val="00A22444"/>
    <w:rsid w:val="00A3796C"/>
    <w:rsid w:val="00A410BF"/>
    <w:rsid w:val="00A4299F"/>
    <w:rsid w:val="00A55EDB"/>
    <w:rsid w:val="00A6181B"/>
    <w:rsid w:val="00A66CF7"/>
    <w:rsid w:val="00A777A3"/>
    <w:rsid w:val="00A81E54"/>
    <w:rsid w:val="00A83809"/>
    <w:rsid w:val="00A90F33"/>
    <w:rsid w:val="00A91163"/>
    <w:rsid w:val="00AA4FD1"/>
    <w:rsid w:val="00AD4A0D"/>
    <w:rsid w:val="00AD7AD8"/>
    <w:rsid w:val="00AF6204"/>
    <w:rsid w:val="00B1734D"/>
    <w:rsid w:val="00B23565"/>
    <w:rsid w:val="00B238A4"/>
    <w:rsid w:val="00B2558F"/>
    <w:rsid w:val="00B70768"/>
    <w:rsid w:val="00BA21F1"/>
    <w:rsid w:val="00BC1FF1"/>
    <w:rsid w:val="00BE7868"/>
    <w:rsid w:val="00BF2C91"/>
    <w:rsid w:val="00BF2E99"/>
    <w:rsid w:val="00C06DA6"/>
    <w:rsid w:val="00C327E0"/>
    <w:rsid w:val="00C66A5D"/>
    <w:rsid w:val="00C70D6A"/>
    <w:rsid w:val="00C91415"/>
    <w:rsid w:val="00CA2B25"/>
    <w:rsid w:val="00CB1C1E"/>
    <w:rsid w:val="00CC1DA8"/>
    <w:rsid w:val="00CD0794"/>
    <w:rsid w:val="00CF40C0"/>
    <w:rsid w:val="00D13A22"/>
    <w:rsid w:val="00D2226B"/>
    <w:rsid w:val="00D303DF"/>
    <w:rsid w:val="00D30BB6"/>
    <w:rsid w:val="00D34483"/>
    <w:rsid w:val="00D5294F"/>
    <w:rsid w:val="00D5321C"/>
    <w:rsid w:val="00D550ED"/>
    <w:rsid w:val="00D55B7D"/>
    <w:rsid w:val="00DA2CB6"/>
    <w:rsid w:val="00DC3020"/>
    <w:rsid w:val="00DC7ACB"/>
    <w:rsid w:val="00DF2984"/>
    <w:rsid w:val="00E12D6A"/>
    <w:rsid w:val="00E22EC6"/>
    <w:rsid w:val="00E55371"/>
    <w:rsid w:val="00E643B4"/>
    <w:rsid w:val="00E7286F"/>
    <w:rsid w:val="00E83406"/>
    <w:rsid w:val="00EB3A74"/>
    <w:rsid w:val="00EB7A71"/>
    <w:rsid w:val="00EF43AF"/>
    <w:rsid w:val="00F00DC0"/>
    <w:rsid w:val="00F33A88"/>
    <w:rsid w:val="00F54C41"/>
    <w:rsid w:val="00F57323"/>
    <w:rsid w:val="00FA38E6"/>
    <w:rsid w:val="00FD396C"/>
    <w:rsid w:val="00FD533B"/>
    <w:rsid w:val="00FE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F"/>
  </w:style>
  <w:style w:type="paragraph" w:styleId="4">
    <w:name w:val="heading 4"/>
    <w:basedOn w:val="a"/>
    <w:next w:val="a"/>
    <w:link w:val="40"/>
    <w:uiPriority w:val="99"/>
    <w:qFormat/>
    <w:rsid w:val="00CA2B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2B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lock Text"/>
    <w:basedOn w:val="a"/>
    <w:rsid w:val="00CA2B25"/>
    <w:pPr>
      <w:widowControl w:val="0"/>
      <w:shd w:val="clear" w:color="auto" w:fill="FFFFFF"/>
      <w:spacing w:after="0" w:line="414" w:lineRule="exact"/>
      <w:ind w:left="25" w:right="101" w:firstLine="702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4">
    <w:name w:val="Normal (Web)"/>
    <w:basedOn w:val="a"/>
    <w:uiPriority w:val="99"/>
    <w:rsid w:val="00CA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CA2B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2B2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CA2B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2B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2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CA2B25"/>
    <w:rPr>
      <w:color w:val="0000FF"/>
      <w:u w:val="single"/>
    </w:rPr>
  </w:style>
  <w:style w:type="paragraph" w:styleId="a7">
    <w:name w:val="Body Text Indent"/>
    <w:basedOn w:val="a"/>
    <w:link w:val="a8"/>
    <w:rsid w:val="00CA2B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A2B2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CA2B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A2B25"/>
    <w:rPr>
      <w:rFonts w:ascii="Tahoma" w:eastAsia="Times New Roman" w:hAnsi="Tahoma" w:cs="Tahoma"/>
      <w:sz w:val="16"/>
      <w:szCs w:val="16"/>
    </w:rPr>
  </w:style>
  <w:style w:type="paragraph" w:customStyle="1" w:styleId="p15">
    <w:name w:val="p15"/>
    <w:basedOn w:val="a"/>
    <w:rsid w:val="00CA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2B25"/>
  </w:style>
  <w:style w:type="paragraph" w:customStyle="1" w:styleId="p16">
    <w:name w:val="p16"/>
    <w:basedOn w:val="a"/>
    <w:rsid w:val="00CA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A2B25"/>
  </w:style>
  <w:style w:type="character" w:customStyle="1" w:styleId="s12">
    <w:name w:val="s12"/>
    <w:basedOn w:val="a0"/>
    <w:rsid w:val="00CA2B25"/>
  </w:style>
  <w:style w:type="paragraph" w:customStyle="1" w:styleId="Default">
    <w:name w:val="Default"/>
    <w:rsid w:val="00CA2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A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A2B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A2B2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A2B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A2B2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A12FF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C22A-8E67-455A-BA67-83028E36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22</Pages>
  <Words>7595</Words>
  <Characters>43293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132</cp:revision>
  <dcterms:created xsi:type="dcterms:W3CDTF">2015-03-17T07:20:00Z</dcterms:created>
  <dcterms:modified xsi:type="dcterms:W3CDTF">2019-01-14T07:03:00Z</dcterms:modified>
</cp:coreProperties>
</file>