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Организация работы медицинского персонала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в загородных оздоровительных учреждениях и оздоровительных учреждениях дневного пребывания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Нормативно-правовая база по медицинскому обеспечению летнего отдыха и оздоровления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СанПиН 2.4.4.3.1.5.5-13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Приказ Министерства здравоохранения и социального развития Российской Федерации от 16 апреля 2012 г. № 363н «Об утверждении Порядка оказания медицинской помощи несовершеннолетним в период оздоровления и организованного отдыха» (изменения согласно приказу Минздрава России от 09 июня 2015 года №329н);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Методические рекомендации МР 2.4.4.0011-10 «Методика оценки эффективности оздоровления в загородных стационарных учреждениях отдыха и оздоровления детей»;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Приказ Министерства здравоохранения Российской Федерации от 5 мая 2016 года № 281н «Об утверждении перечней медицинских показаний и противопоказаний для санаторно-курортного лечения».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Комплект документов, необходимых для  отъезжающего в детский оздоровительный лагерь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медицинская справка для отъезжающего в детский оздоровительный лагерь о состоянии здоровья с указанием профилактических прививок, и др;    (форма -  079/у);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медицинская справка об эпидемиологическом окружении ребенка с отметкой об отсутствии заразных кожных заболеваний;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информированное добровольное согласие (информированный отказ) на медицинское вмешательство;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полиса обязательного медицинского страхования 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свидетельства о рождении.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обязанности медицинских работников учреждения входят: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наблю</w:t>
        <w:softHyphen/>
        <w:t xml:space="preserve">дение за состоянием здоровья, физическим и психическим развитием детей, оказание им медицинской помощи;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и проведение ме</w:t>
        <w:softHyphen/>
        <w:t>дицинских осмотров детей, профилактических и лечебно-оздоровительных ме</w:t>
        <w:softHyphen/>
        <w:t xml:space="preserve">роприятий, оценка их эффективности;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контроль за выполнением санитарно-гигиенического и противоэпидемического режима, организацией и качеством питания, соблюдением рационального режима деятельности детей;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</w:t>
        <w:softHyphen/>
        <w:t>вание навыков здорового образа жизни у детей, а также ведение санитарно просветительской работы.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заездом детей в загородное оздоровительное учреждение медицинским персоналом проводится организационно-подготовительная работа, которая включает в себя: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осмотр помещений, территории учреждения, мест занятий физкультурой и спортом, купания, окружающей местности;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контроль за полнотой оснащения медицинского кабинета и изолятора оборудованием, инструментарием, медикаментами, медицинской документацией; 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контроль за обеспечением дезинфицирующими средствами в достаточном количестве;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проверка личных медицинских книжек на сотрудников и документов на детей;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медицинского осмотра детей перед заездом в оздоровительное учреждение: проверка наличия и полноты заполнения медицинской документации (ф. 079/у), осмотр кожных покровов, видимых слизистых, волосистой части головы. При выявлении признаков острого заболевания, чесотки, педикулеза ребенку не разрешается выезд в оздоровительное учреждение;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сопровождение детей в пути следования к оздоровительному учреждению, имея средства для оказания неотложной помощи.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Лечебно-профилактическая работа включает в себя: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медицинского осмотра детей в первый день работы оздоровительного учреждения (или накануне открытия) с целью выявления признаков острого заболевания, чесотки, педикулеза;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распределение детей на медицинские физкультурные группы;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информирование сотрудников оздоровительного учреждения (начальника учреждения, воспитателей, инструкторов по физической культуре) о состоянии здоровья детей;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коррекция режима и нагрузок для детей с отклонениями в состоянии здоровья;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взвешивания детей и измерение мышечной силы кистевым динамометром в начале и в конце смены;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систематический контроль за состоянием здоровья детей, особенно имеющих отклонения в состоянии здоровья; активное выявление заболевших;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контроль за соблюдением правил личной гигиены детьми и персоналом;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ежедневный амбулаторный прием, выявление забо</w:t>
        <w:softHyphen/>
        <w:t>левших детей; своевременную их изоляцию, оказание первой меди</w:t>
        <w:softHyphen/>
        <w:t>цинской помощи;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возникновении инфекционных заболеваний немедленно сообщать в Управление Роспотребнадзора по Рязанской области и в министерство здравоохранения Рязанской области;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своевременная изоляция больных, организация лечения и ухода за детьми, находящимися в изоляторе;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возникновении несчастных случаев оказание неотложной медицинской помощи, транспортировка в профильный стационар в соответствии с маршрутизацией;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контроль за организацией питания детей: качеством поступающей продукции, условиями ее хранения, соблюдением сроков реализации, технологией приготовления, качеством готовой пищи, санитарным состоянием и содержанием пищеблока, мытьем посуды; отбор суточной пробы; контроль за выполнением суточных норм, режимом питания, организацией питьевого режима;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контроль за выполнением режима дня;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систематический контроль за санитарным состоянием и содержанием всех помещений и территории учреждения, соблюдение правил личной гигиены детьми и персоналом;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и проведение санитарно-противоэпидемических мероприятий;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работы по формированию здорового образа жизни с персоналом и детьми, организация «дней здоровья», игр, викторин на медицинскую тему;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медицинский контроль: за организацией физического воспитания, проведением спортивных занятий, оздоровительных процедур; присутствие на всех спортивно-массовых мероприятиях, во время купания детей в реке, бассейне; за состоянием мест занятий физической культурой;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подготовке и проведении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проведении банных дней, осмотр детей на педикулез, чесотку, микроспорию;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ведение медицинской документации;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отчета о работе и эффективности отдыха и оздоровления детей.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Гигиенические требования к организации физического воспитания и оздоровительных мероприятий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Физкультурно-оздоровительная работа согласуется с меди</w:t>
        <w:softHyphen/>
        <w:t>цинским работником и предусматривает следующие мероприятия: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утренняя гимнастика;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занятия физкультурой в кружках, секциях, обучение плаванию;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общелагерные и отрядные прогулки, экскурсии и походы с играми на местности;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спортивные соревнования и праздники;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занятия на тренажерах.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Распределение на медицинские группы для занятий физ</w:t>
        <w:softHyphen/>
        <w:t>культурой проводится медицинским работником. Детям основной медицинской группы разрешается участвовать во всех физкультурно-оздоровительных и спортивно-массовых мероприятиях без огра</w:t>
        <w:softHyphen/>
        <w:t>ничения.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детьми подготовительной медицинской группы проводятся физкультурно-оздоровительные мероприятия с учетом состояния здоровья и индивидуальной переносимости.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Требования к организации питания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Питание детей и подростков организуется на базе столо</w:t>
        <w:softHyphen/>
        <w:t>вой, при наличии санитарно-эпидемиологического заключения о соответствии их санитарным правилам, с выделением отдельного зала, инвентаря и посуды для детей и определения графика приема пищи.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Постоянный контроль за качеством поступающих продук</w:t>
        <w:softHyphen/>
        <w:t>тов, сроком их реализации и условиями хранения осуществляет ме</w:t>
        <w:softHyphen/>
        <w:t>дицинский работник или лицо его замещающее, прошедшее курс гигиенического обучения.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Закладка продуктов проводится по весу согласно меню-раскладке в присутствии медицинского работника.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Витаминизация готовых блюд проводится под контролем ме</w:t>
        <w:softHyphen/>
        <w:t>дицинского работника и регистрируется в специальном журнале.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готовой пищи осуществляется только после снятия пробы медицинским работником. Оценка качества блюд проводится по органолептическим показателям (пробу снимают непосредствен</w:t>
        <w:softHyphen/>
        <w:t>но из емкостей, в которых приготавливается пища). В бракеражном журнале необходимо отмечать закладку основных продуктов, вку</w:t>
        <w:softHyphen/>
        <w:t>совые качества, готовность блюда и разрешение на выдачу.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Ежедневно оставляется суточная проба готовой пищи. От</w:t>
        <w:softHyphen/>
        <w:t>бор и хранение суточных проб проводится под контролем медицин</w:t>
        <w:softHyphen/>
        <w:t>ского работника. Пробу следует отбирать в объеме порции в стерильную банку с крышкой (гарниры отбираются в отдельную посу</w:t>
        <w:softHyphen/>
        <w:t>ду) и хранить в специально отведенном в холодильнике месте при температуре от +2 до +6 °С.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Основные направления оздоровительной деятельности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 детских оздоровительных учреждениях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Оздоровительная работа в летних оздоровительных учреждениях реализуется по следующим направлениям, обусловливающим использование конкретных форм и методов:распорядок дня;  питание; физическое воспитание; закаливающие мероприятия; оценка эффективности оздоровительной работы.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Медицинский контроль за физическим воспитанием в детском оздоровительном учреждении - это широкий комплекс мероприятий, который включает в себя: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Медицинское обследование детей;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санитарно-гигиенического контроля за местами и условиями проведения закаливающих мероприятий, занятий физической культурой и спортом, соблюдением режима дня и мер профилактики травматизма во время занятий физическими упражнениями и трудовой деятельностью;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и проведение контроля за всеми формами физического воспитания и занятий спортом;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и контроль за проведением закаливающих мероприятий;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Медицинское обеспечение всех физкультурно-оздоровительных и спортивных мероприятий;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Санитарно- просветительную работу с отдыхающими детьми и персоналом лагеря;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Ведение медицинской документации с целью учета и контроля за физическим воспитанием и оздоровлением детей;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Оценку эффективности оздоровительных мероприятий и выбор методов повышения их качества.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первые дни работы оздоровительного учреждения проводится углубленный медицинский осмотр детей, на основании которого проводится подбор вида и интенсивности закаливающих воздействий и физических нагрузок в зависимости от возраста, состояния здоровья детей и их физической тренированности, определяется принадлежность к той или иной группе здоровья и медицинской группе по физкультуре.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группой здоровья и физкультурной группой врач определяет двигательный режим, на основании которого регламентируется интенсивность проведения оздоровительных мероприятий, объем двигательной активности в лагере для каждого ребенка. В оздоровительном лагере выделяют два режима: </w:t>
      </w:r>
      <w:r>
        <w:rPr>
          <w:rFonts w:cs="Times New Roman" w:ascii="Times New Roman" w:hAnsi="Times New Roman"/>
          <w:b/>
          <w:sz w:val="28"/>
          <w:szCs w:val="28"/>
        </w:rPr>
        <w:t>щадящий и тренирующий</w:t>
      </w:r>
      <w:r>
        <w:rPr>
          <w:rFonts w:cs="Times New Roman" w:ascii="Times New Roman" w:hAnsi="Times New Roman"/>
          <w:sz w:val="28"/>
          <w:szCs w:val="28"/>
        </w:rPr>
        <w:t>. При этом учитывается и период пребывания в оздоровительном учреждении (адаптационный и основной).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Щадящий р</w:t>
      </w:r>
      <w:r>
        <w:rPr>
          <w:rFonts w:cs="Times New Roman" w:ascii="Times New Roman" w:hAnsi="Times New Roman"/>
          <w:sz w:val="28"/>
          <w:szCs w:val="28"/>
        </w:rPr>
        <w:t>ежим назначается: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всем детям на период адаптации (продолжительность от 1 до 5 дней);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детям, перенесшим интеркурентные (острые) заболевания;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весь период детям, которым повышение физических нагрузок противопоказано по состоянию здоровья (отнесенные к спец.группе, освобожденные от физкультуры).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качестве адаптогена показаны утренние и вечерние прогулки с постепенным увеличением дистанции от 500 до 1000 м, ближние экскурсии ознакомительного характера (продолжительностью не более часа), настольные и другие малоподвижные игры на воздухе с постепенным повышением двигательной активности (от 30 до 60 мин). При обострении очагов хронической инфекции следует провести лечение по показаниям.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Медицинский персонал в первые дни смены знакомит сотрудников лагеря (начальника учреждения, воспитателей, инструкторов по физической культуре) с детьми «группы риска», которые нуждаются в щадящем режиме, особом внимании и индивидуальном подходе. Вовлечение этих детей в подвижные игры, их участие в спортивных мероприятиях, в пешеходных экскурсиях, купание в бассейне и открытом водоеме необходимо согласовывать с медицинскими работниками. Занятия физической культурой для них лучше организовать отдельно (эффективна лечебная физкультура), к занятиям в спортивных секциях и соревнованиям они не допускаются. Их необходимо привлекать к подготовке общественных мероприятий (в том числе спортивных) без принуждения. При выборе игр, занятий необходимо исходить из интересов ребенка.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Тренирующий </w:t>
      </w:r>
      <w:r>
        <w:rPr>
          <w:rFonts w:cs="Times New Roman" w:ascii="Times New Roman" w:hAnsi="Times New Roman"/>
          <w:sz w:val="28"/>
          <w:szCs w:val="28"/>
        </w:rPr>
        <w:t>режим: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окончании периода адаптации в оздоровительном учреждении  тренирующий режим назначается детям, которые удовлетворительно справляются с физическими нагрузками, предусмотренными программой физического воспитания общеобразовательных школ. Этот режим предполагает использование всех форм двигательной активности в полном объеме. При этом разрешается проведение всего комплекса оздоровительных мероприятий: утренней гигиенической гимнастики, ежедневных прогулок и игр на воздухе, солнечных и воздушных ванн, купания в водоемах, дозированного бега, походов, экскурсий, занятий на тренажерах, в спортивных и спортивно-прикладных кружках и секциях, группах хореографии, лечебной гимнастики и др.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Текущий контроль за состоянием здоровья детей, коррекция режима и нагрузок для детей с отклонениями в состоянии здоровья проводятся на протяжении всего пребывания в оздоровительном учреждении. Контроль заключается в систематической оценке переносимости оздоровительных и закаливающих процедур, оценке самочувствия во время физических нагрузок, прогулок и экскурсий. Расширение двигательного режима и увеличение интенсивности и продолжительности оздоровительных мероприятий допускаются при условии индивидуальной переносимости нагрузок. Иногда возникает необходимость ограничения физических нагрузок. Дети, перенесшие острые заболевания во время отдыха или незадолго до прибытия в лагерь, освобождаются от занятий физической культурой и спортом: при ангине, ОРЗ, ОРВИ, бронхите - на 1-2 недели, при остром отите - на 2-4 недели.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необходимости проводятся врачебные консультации с целью выдачи индивидуальных рекомендаций для занятий различными видами спорта и оздоровительной физкультурой. При наличии жалоб, связанных с плохой переносимостью физкультурно-оздоровительных мероприятий, врачом решается вопрос соответствия физических нагрузок функциональным возможностям организма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о переносимости физической нагрузки и ее адекватности состоянию здоровья можно получить непосредственно в местах занятий физическими упражнениями в ходе проведения врачебно-педагогических (медико-педагогических) наблюдений за занятиями физической культурой. Для этого используются следующие приемы: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опрос о самочувствии на занятии, после занятия;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наблюдение за признаками утомления;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регистрация изменений ЧСС и АД в течение занятия.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во время медико-педагогического наблюдения осуществляется текущий санитарно-гигиенический контроль за местами и условиями проведения занятий и контроль за соблюдением мер профилактики травматизма. Обязательно проверяется наличие аптечки первой медицинской помощи в месте проведения занятий и спортивной формы. Дети на занятии должны быть одеты в удобную, достаточно легкую, не стесняющую движений, не мешающую дыханию и кровообращению одежду. Одежда должна соответствовать метеорологическим условиям и особенностям вида спорта, обувь – удобной, мягкой, эластичной, легкой и свободной, обязательно наличие хлопчатобумажного носка.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Утренняя гигиеническая гимнастика выполняется ежедневно всеми детьми, независимо от физкультурной группы и двигательного режима (щадящий, тренирующий), на открытом воздухе, в дождливую погоду на веранде или в помещении достаточного размера при открытых окнах. Целью проведения утренней гимнастики в лагере является более быстрое приведение организма в состояние бодрствования, закаливание организма, улучшение физического здоровья. Занятия утренней гигиенической гимнастикой имеют организующее и дисциплинирующее значение. Во время утренней гимнастики и последующих водных процедур активизируется деятельность кожных и мышечных рецепторов, вестибулярного аппарата, повышается возбудимость ЦНС, улучшается дыхание, кровообращение и обмен веществ, улучшается координация в деятельности нервно-мышечного аппарата.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утренней гимнастики - не менее 15 минут (СанПиН 2.4.4.1204-03). Упражнения должны выполняться в легкой и свободной одежде, спортивной обуви. Утренняя гигиеническая гимнастика сочетается с закаливанием (воздушные ванны в облегченной одежде). Форма одежды с коротким рукавом выбирается при температуре воздуха выше +20 градусов, с длинным рукавом - при температуре от +15 до +20 градусов, в шерстяном костюме при температуре от +10 до +15 градусов.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Комплекс составляется спортивным руководителем лагеря и состоит из 8-12 упражнений динамического характера. Упражнения должны быть нетрудными, хорошо знакомыми. Неприменимы статические упражнения, вызывающие сильное напряжение и задержку дыхания. Движения должны быть свободными, в спокойном темпе, с постепенно возрастающей амплитудой, с вовлечением в работу сначала мелких мышц, а затем более крупных мышечных групп. Особое внимание уделяется правильному дыханию, осанке. Комплекс упражнений корректируется в течение смены 1 раз в 7-10 дней в сторону постепенного увеличения нагрузки (за счет увеличения числа повторов, усложнения исходных положений, введения других упражнений). После завершения гимнастики проводятся водные процедуры (умывание, обтирание).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физическая подготовка детей находится примерно на равном уровне, предлагается единая дозировка, т. е. одинаковое количество повторений для всех детей. Исключение делается для ослабленных и выздоравливающих после болезни детей.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Рекомендуется следующая группировка детей по возрастам при проведении физкультурно-оздоровительных мероприятий, в том числе и утренней гимнастики: 6-9 лет, 10-11 лет, 12-13 лет, 14-15 лет, 16 лет и старше. Допускается проведение утренней гимнастики как всем детям одновременно, так и поотрядно. Следует помнить, что проведение занятия в группе из 30 и более разновозрастных детей повышает опасность травматизма и не позволяет следить за дозированием физической нагрузки ослабленным детям.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Гимнастику после дневного сна также необходимо проводить ежедневно всем детям, особенно в тех случаях, когда в условиях оздоровительного учреждения с дневным пребыванием детей дневной сон - отдых организован на раскладушках. Гимнастика выполняется непосредственно после пробуждения в спальном помещении в облегченной одежде (трусы, майка). В комплекс включаются 4-5 упражнений общетонизирующего и дыхательного характера с небольшим числом повторений, которые можно выполнять в исходном положении лежа и сидя (на постели) и стоя (у постели). Перед началом занятия дети убирают в ноги одеяла (подушки отсутствуют). Лежа выполняются потягивания, затем разминают плечевой пояс, туловище, ноги, и в заключении делается упражнение на дыхание. Затем дети встают и для профилактики плоскостопия ходят босиком по специальным тренажерам, коврикам и т.д. в этих же целях используют гимнастические палки, карандаши, салфетки и т.д. Полезно включать в комплекс элементы точечного самомассажа, рефлекторного раздражения стоп. Этот вид оздоровительной гимнастики хорошо сочетается с проведением закаливающих процедур (босохождение по влажным дорожкам, влажные обтирания, расширенное умывание). Все это занимает не более 8-15 минут.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Противопоказаниями к участию в походах являются: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острые лихорадочные состояния;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 реконвалесценции после соматических и инфекционных заболеваний;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отставание в физическом развитии;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сколиоз 3 степени, косолапость, различные костно-суставные деформации;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органические поражения сердца, ревматизм;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понижение зрения свыше 6 диоптрий;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зубная боль;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ссадин, потертостей на ногах, резко выраженные явления эпидермофитии стоп;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пахово-мошоночные грыжи;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менструация;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умственная отсталость у детей, требующих особого наблюдения;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остаточные явления парезов, параличей; явления ДЦП, рубцовые изменения, ограничивающие движения конечностей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окончании похода обязательно проводится медицинский осмотр участников</w:t>
      </w:r>
      <w:r>
        <w:rPr>
          <w:rFonts w:cs="Times New Roman" w:ascii="Times New Roman" w:hAnsi="Times New Roman"/>
          <w:sz w:val="28"/>
          <w:szCs w:val="28"/>
        </w:rPr>
        <w:t>. При проведении любого массового физкультурно-спортивного мероприятия обязательно наличие в месте его проведения аптечки первой медицинской помощи.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участию в соревнованиях не допускаются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дети, освобожденные от физкультуры и отнесенные к спецмедгруппе;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дети, отнесенные к подготовительной физкультурной группой, если им противопоказаны упражнения, используемые в заявленном виде соревновательной деятельности;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с недомоганием и плохим самочувствием (а также девочки во время менструаций);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дети, не восстановившиеся после травматических повреждений, реконвалесценты после острых и обострений хронических заболеваний;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Медико-санитарное обеспечение массовых спортивных мероприятий как внутри лагеря, так и между командами соседних лагерей осуществляется медицинской службой того лагеря, на территории которого проводятся соревнования. Врач или медицинская сестра обслуживающие соревнования, входят в состав судейской коллегии на правах заместителя главного судьи по медицинской части. Решение медицинского работника, касающиеся его компетенции являются обязательными для коллегии судей.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обязанности медицинского работника, обслуживающего физкультурное мероприятие, входят: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правильным оформлением медицинской документации (заявочные листы);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санитарно-гигиеническим состоянием мест соревнований;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состоянием спортивного инвентаря, оборудования, спортивной одежды, обуви участников соревнований;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наблюдение за условиями проведений соревнований и принятие соответствующих мер (вплоть до прекращения соревнований) в тех случаях, когда создавшееся положение угрожает здоровью и безопасности участников (например, резкое ухудшение погоды, другие непредвиденные обстоятельства);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наблюдение за состоянием здоровья спортсменов и решение вопросов о возможности продолжения участия в соревнованиях после травмы или заболевания;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 оказание первой медицинской помощи участникам и зрителям.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Признаки утомления при физических напряжениях</w:t>
      </w:r>
    </w:p>
    <w:tbl>
      <w:tblPr>
        <w:tblW w:w="9675" w:type="dxa"/>
        <w:jc w:val="left"/>
        <w:tblInd w:w="10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5" w:type="dxa"/>
          <w:left w:w="107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262"/>
        <w:gridCol w:w="2262"/>
        <w:gridCol w:w="2259"/>
        <w:gridCol w:w="2891"/>
      </w:tblGrid>
      <w:tr>
        <w:trPr/>
        <w:tc>
          <w:tcPr>
            <w:tcW w:w="22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2F2F2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412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F2F2F2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Утомление</w:t>
            </w:r>
          </w:p>
        </w:tc>
      </w:tr>
      <w:tr>
        <w:trPr/>
        <w:tc>
          <w:tcPr>
            <w:tcW w:w="226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2F2F2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Небольшое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2F2F2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Резкое</w:t>
            </w:r>
          </w:p>
        </w:tc>
      </w:tr>
      <w:tr>
        <w:trPr/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Окраска кожи лица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Небольшое покраснение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Значительное покраснение</w:t>
            </w:r>
          </w:p>
        </w:tc>
        <w:tc>
          <w:tcPr>
            <w:tcW w:w="2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9F9F7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Резкое покраснение или синюшность</w:t>
            </w:r>
          </w:p>
        </w:tc>
      </w:tr>
      <w:tr>
        <w:trPr/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Потливость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Небольшая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большая</w:t>
            </w:r>
          </w:p>
        </w:tc>
        <w:tc>
          <w:tcPr>
            <w:tcW w:w="2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9F9F7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Резкая – пот льет «ручьем»</w:t>
            </w:r>
          </w:p>
        </w:tc>
      </w:tr>
      <w:tr>
        <w:trPr/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Дыхание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Учащенное, ровное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Значительно учащенное, через рот</w:t>
            </w:r>
          </w:p>
        </w:tc>
        <w:tc>
          <w:tcPr>
            <w:tcW w:w="2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9F9F7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Сильно учащенное, поверхностное, через рот, одышка</w:t>
            </w:r>
          </w:p>
        </w:tc>
      </w:tr>
      <w:tr>
        <w:trPr/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Уверенные, четкие, походка бодрая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Нечеткие, ошибки в выполнении упражнений, неуверенная походка</w:t>
            </w:r>
          </w:p>
        </w:tc>
        <w:tc>
          <w:tcPr>
            <w:tcW w:w="2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9F9F7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Появление некоординированных движений, отставание при ходьбе, беге</w:t>
            </w:r>
          </w:p>
        </w:tc>
      </w:tr>
      <w:tr>
        <w:trPr/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Хорошее, безошибочное выполнение упраж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нений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Неточность выпол-нения команд, ошиб-ки при выполнении упражнений и при перемене направлений при ходьбе и беге</w:t>
            </w:r>
          </w:p>
        </w:tc>
        <w:tc>
          <w:tcPr>
            <w:tcW w:w="2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9F9F7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Замедленноевыпол-нение команды, вос-принимается только громкая команда</w:t>
            </w:r>
          </w:p>
        </w:tc>
      </w:tr>
      <w:tr>
        <w:trPr/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Самочувствие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Жалоб нет</w:t>
            </w:r>
          </w:p>
        </w:tc>
        <w:tc>
          <w:tcPr>
            <w:tcW w:w="2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9F9F7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Жалобы на усталость, болезненость при движениях, сер-дцебиение, одышку</w:t>
            </w:r>
          </w:p>
        </w:tc>
        <w:tc>
          <w:tcPr>
            <w:tcW w:w="2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9F9F7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 же плюс головная боль, жжение в груди, тошнота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соревнованиях ведутся «Журнал регистрации медицинской помощи, оказываемой на занятиях физической культуры и спортивных мероприятиях» (формы 067/у) и «Журнал медицинского обслуживания физкультурных мероприятий» (форма 068/у). Спортивные мероприятия без участия медицинского персонала в лагере запрещаются. На все травмы заполняется «Извещение о  травме» формы 092/у 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Дети, имеющие отклонения в состоянии здоровья, допускаются к общественно-полезному труду после консультации врача. Отдельные виды труда (работа в наклон; работа, связанная с повышенной запыленностью, присутствием большого количества пыльцы растений; работа в условиях повышенной влажности) могут быть запрещены конкретному ребенку при наличии противопоказаний к ним.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Врач в течение сезона проводит текущий санитарно-гигиенический контроль за условиями трудовой деятельности детей, мероприятиями по профилактике травматизма, оценивает адекватность трудовых заданий возрасту, состоянию здоровья и тренированности детей.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Профилактика травматизма в летнем оздоровительном лагере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зависимости от степени и длительности нарушения трудоспособности (здоровья) травмы бывают: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Легкие – без потери трудоспособности (здоровья) или с ограничением ее до 24 часов (ушибы, потертости, ссадины, повреждения связок и т.д.). Составляют 75-80 % случаев.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Средней тяжести – с потерей трудоспособности (здоровья) более 24 часов, но не требующие госпитализации пострадавшего.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Тяжелые – все состояния потребовавшие госпитализации; переломы крупных костей, вывихи и разрывы мышц.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смертельным исходом.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Расследование случаев как спортивного, так и бытового травматизма в лагере, повлекшего потерю работоспособности (здоровья) не менее одного дня, проводится медицинским работником совместно с педагогами. На основании анализа травм можно установить причины их возникновения и дать рекомендации по необходимым мерам профилактики. Медицинские работники летних оздоровительных учреждений должны не только контролировать создание надлежащих условий, исключающих травмоопасные ситуации, но и регулярно разъяснять педагогам и детям причины возникновения травм и методы их устранения в ходе санитарно-просветительной работы.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Неотложная помощь при синдромах, наиболее часто встречающихся в педиатрической практике.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Большинство неотложных состояний у детей, которые могут возникнуть и в период отдыха детей на базе загородных оздоровительных учреждений, требует решительных незамедлительных мероприятий, как в плане диагностики, так и в выборе лечебной тактики. Именно квалифицированное оказание помощи имеет решающее значение для их исхода.</w:t>
      </w:r>
    </w:p>
    <w:p>
      <w:pPr>
        <w:pStyle w:val="NormalWeb"/>
        <w:shd w:val="clear" w:color="auto" w:fill="FFFFFF"/>
        <w:spacing w:lineRule="auto" w:line="276" w:before="0" w:after="0"/>
        <w:jc w:val="both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Анафилактический шок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Анафилактический шок вызывают поступающие в организм чужеродные вещества. Различают реакции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 немедленного и замедленного типа.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 К реакциям немедленного типа относятся острые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анафилактические реакции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(тип I), цитотоксические и цитолитические реакции (тип II) или отсроченная реакция Артюса, т.е. формы сывороточной болезни (тип III). Анафилактические реакции могут протекать как выраженные местные, легкие общие и тяжелые общие реакции с анафилактическим шоком, могут наступать каждая отдельно или следовать друг за другом. Количество антигена при этом не имеет значения, анафилактический шок наступает в течение нескольких секунд после введения антигена внутривенно, от нескольких минут до часа после подкожной, внутримышечной инъекции или приема лекарства внутрь.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 xml:space="preserve"> Анафилактоидные реакции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отличаются от анафилактических отсутствием антител, по клиническим же проявлениям дифференцировать их невозможно. Они могут возникать вследствие стимуляции гуморального или клеточного иммунитета.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Аллергенами,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часто приводящими к развитию анафилактического или анафилактоидного шока, являются: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−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лекарственные средства: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антибиотики (пенициллин, стрептомицин), сульфаниламиды, местные анестетики (прокаин), йодсодержащие соединения (контрастные вещества), антипиретики, гепарин, плазмозаменители (декстран, желатин);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−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чужеродные белки: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вакцины, антисыворотки, донорская кровь, фракции плазмы, экстракты органов (инсулин, свежие клетки), стрептокиназа и аспарагиназа, экстракты аллергенов (для диагностики и лечения), яды насекомых (пчел, ос), змеиный яд.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Клиника.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В зависимости от тяжести аллергической реакции и пути введения аллергена возможны как смерть, наступающая через 5 мин после укуса осы, так и умеренные местные или общие реакции, возникающие после проведения диагностических кожных тестов.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Умеренные общие проявления: зуд в глазах, ринит, чиханье, кашель, покраснение кожи, крапивница, отек лица, бронхоспазм и боль. Они бывают единственным симптомом анафилактической реакции, но могут оказаться и предвестниками угрожающего жизни шока.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Начальными симптомами шока могут быть: зуд кожи головы, чувство жара, зуд всего тела, жжение в области языка и под языком, в глотке, на ладонях и подошвах, затем генерализованная крапивница или эритема кожи и слизистых оболочек, отек Квинке разной локализации. За ними следует катастрофическое падение артериального давления с плохим общим самочувствием, появляется слабость и, наконец, нарушение сознания. Кожа бледная, бледно-серая с цианотичным оттенком, систолическое и диастолическое артериальное давление не определяется, тахикардия до 200 ударов в минуту, тоны сердца приглушенные. Происходит нарушение дыхания, обусловленное бронхоспазмом и отеком слизистой оболочки бронхов (отек гортани). Могут возникать сильные коликообразные боли в животе как проведение вегетативной реакции и возможного отека слизистой оболочки кишечника. На фоне прогрессирующей потери сознания возможны судороги, сопровождающиеся непроизвольным мочеиспусканием, дефекацией и последующей остановкой дыхания центрального генеза. Исход может быть смертельным.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Лечение.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zh-CN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Уложить больного в положение с приподнятым ножным концом, повернуть его голову набок, выдвинуть нижнюю челюсть для предупреждения западения языка, асфиксии и предотвращения аспирации рвотными массами. Обеспечить поступление свежего воздуха или ингалировать кислород.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 адреналин  внутримышечно из расчета 10 мкг/кг (0,01 мл/кг адреналина 1:1000), при необходимости повторные введения через 5–15 мин;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 инфузионная терапия: изотонические кристаллоиды болюсно из расчета 20 мл/кг, при необходимости повторные введения;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хлоропирамин внутримышечно или внутривенно медленно, рекомендуемые начальные дозы в возрасте от 1 до 12 мес — 0,25 мл, от</w:t>
      </w:r>
      <w:r>
        <w:rPr>
          <w:rFonts w:eastAsia="Times New Roman" w:cs="yandex-sans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 до 6 лет — 0,5 мл, от 6 до 15 лет — 0,5–1 мл.  Повторные дозы могут быть повышены, но не более 2 мг/кг;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гидрокортизон внутримышечно или внутривенно медленно в возрасте до 6 мес — 25 мг, от 6 мес до 6 лет — 50 мг, от 6 до 12 лет — 100 мг, старше 12 лет — 200 мг.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6.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антигистаминные препараты не показаны при проведении интенсивной терапии анафилактического шока!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7. При отсутствии эффекта и сохраняющейся артериальной гипотензии на фоне массивной инфузии показано назначение прессорных аминов (допамин 5-10 мкг/кг в мин., добутамин 5 – 10 мкг/кг в мин.)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8. При сохраняющемся бронхоспазме (несмотря на введение адреналина) показано назначение эуфиллина в стартовой дозе 6 мг/кг, в/в, струйно в течение 10 – 20 мин.! Разводить только р-ром 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NaCl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0,9%;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9. При необходимости – проведение комплекса сердечно - легочной реанимации.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Госпитализация в реанимационное отделение после проведения комплекса неотложных лечебных мероприятий.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Во всех процедурных, хирургических и прочих кабинетах, в медпунктах необходимо иметь набор медикаментов для оказания неотложной помощи при анафилактическом шоке.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Отек Квинке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Неотложная помощь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Немедленно прекратить поступление аллергена.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Ввести антигистаминные препараты в/м или в/в: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2,5% раствор прометазина (пипольфена) 0,1-0,15 мл/год жизни или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2% раствор хлоропирамина (супрастина) 0,1-0,15 мл/год жизни.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3.Ввести 3% раствор преднизолона в дозе 1-2 мг/кг в/м или в/в.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4.По показаниям при нарастающем отеке гортани с обтурационной дыхательной недостаточностью проведение интубации или коникотомии.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Крапивница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Неотложная помощь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Немедленно прекратить поступление аллергена.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Назначить антигистаминные препараты внутрь или в/м.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3. При распространенной или гигантской крапивнице с лихорадкой ввести 3% раствор преднизолона 1-2 мг/кг в/м или в/в.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 Провести энтеросорбцию активированным углем в дозе 1 г/кг в сут.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Госпитализация в соматическое отделение показана при отсутствии эффекта от проводимой терапии. Также подлежат госпитализации больные, которым на догоспитальном этапе в связи с тяжестью состояния вводился преднизолон.</w:t>
      </w:r>
    </w:p>
    <w:p>
      <w:pPr>
        <w:pStyle w:val="Normal"/>
        <w:jc w:val="both"/>
        <w:rPr/>
      </w:pPr>
      <w:bookmarkStart w:id="0" w:name="bookmark61"/>
      <w:bookmarkEnd w:id="0"/>
      <w:r>
        <w:rPr>
          <w:rFonts w:cs="Times New Roman" w:ascii="Times New Roman" w:hAnsi="Times New Roman"/>
          <w:sz w:val="28"/>
          <w:szCs w:val="28"/>
        </w:rPr>
        <w:t xml:space="preserve"> 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Гипертонический криз у детей.</w:t>
      </w:r>
      <w:r>
        <w:rPr>
          <w:rFonts w:ascii="Times New Roman" w:hAnsi="Times New Roman"/>
          <w:sz w:val="28"/>
          <w:szCs w:val="28"/>
          <w:lang w:eastAsia="zh-CN"/>
        </w:rPr>
        <w:t xml:space="preserve"> Основная цель терапии – максимально быстрое снижение (в течение часа) диастолического АД до 100 мм рт. ст.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Лекарственная терапия: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Каптоприл (Капотен) 0,5 – 2,0 мг/кг. Сублингвально и перорально каждые 6 часов.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Лазикс в/в струйно 1 – 2 мг/кг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Нифедипин (адалат, коринфар) 0,25 – 0,5 мг/кг (макс. до 20 мг). Сублингвально или разжевать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Клофелин (катапрессан, клонидин, гемитон) 2 – 6 мкг/кг, ½ дозы в/в, ½ - в/м. При в/в введении необходимо развести физ. ра-ром до 10 мл.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zh-CN"/>
        </w:rPr>
        <w:t>Гипертермический синдром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Лихорадка – защитно-приспособительная реакция организма, возникающая в ответ на воздействие патогенных раздражителей и характеризующаяся перестройкой процессов терморегуляции, приводящей к повышению температуры тела, стимулирующей естественную реактивность организма.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 зависимости от степени повышения температуры тела у ребенка выделяют: субфебрильную температуру – 37,2-38,0°С; фебрильную – 38,1-39,0°С; гипертермическую – 39,1°С и выше.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Наиболее частыми причинами лихорадки у детей являются: инфекционно-токсические состояния; тяжелые метаболические расстройства; перегревание; аллергические реакции; посттрансфузионные состояния; применение миорелаксантов у предрасположенных детей; эндокринные расстройства.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Гипертермический синдром следует считать патологическим вариантом лихорадки, при котором отмечается быстрое и неадекватное повышение температуры тела, сопровождающееся нарушением микроциркуляции, метаболическими расстройствами и прогрессивно нарастающей дисфункцией жизненно важных органов и систем. Часто предшествуют инфекции верхних дыхательных путей или заболевания, сопровождающиеся поносом, тошнотой и рвотой, апатия, отказ от еды, недостаточный прием жидкости. Прогрессирующий подъем температуры тела, трудно поддающийся воздействию антипиретиков, постепенно наступающая сомнолентностъ, судорожная готовность, мягкий быстрый пульс, горячее тело и холодные конечности, падение артериального давления, учащенное поверхностное дыхание – часто признаки эксикоза.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Клиника.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В процессе диагностики у ребенка с лихорадкой практически важно различить «красную» и «белую» гипертермию, а также выяснить ее причину.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У детей чаще встречается прогностически более благоприятная «красная» гипертермия (теплопродукция соответствует теплоотдаче): кожные покровы умеренно гиперемированы, горячие, влажные, конечности теплые; учащение пульса и дыхания соответствуют повышению температуры (на каждый градус свыше 37°С одышка становится больше на 4 дыхания в мин, а тахикардия – на 20 ударов в мин); поведение ребенка обычное, несмотря на повышение температуры до фебрильных и гипертермических цифр.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Для «белой» гипертермии характерны следующие признаки: кожа бледная, «мраморная», с цианотичным оттенком ногтевых лож и губ, положительным симптомом «белого пятна»; конечности холодные; чрезмерная тахикардия, одышка; нарушения поведения ребенка – безучастность, вялость, возможны возбуждение, бред и судороги. Эффект от жаропонижающих средств при «белой» гипертермии недостаточен.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 повышении температуры тела у больного ребенка необходимо решить вопрос: надо ли снижать температуру? В соответствии с рекомендациями ВОЗ, жаропонижающую терапию исходно здоровым детям следует проводить при температуре тела выше 38,5 °С, Однако если у ребенка на фоне лихорадки, независимо от степени выраженности гипертермии, отмечается ухудшение состояния, озноб, миалгии, нарушения самочувствия, бледность кожных покровов и другие проявления токсикоза, антипиретическая терапия должна быть назначена незамедлительно.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Дети из «группы риска по развитию осложнений на фоне лихорадки» требуют назначения жаропонижающих лекарственных средств при «красной» лихорадке при наличии температуры выше 38 °С, а при «белой» – даже при субфебрильной температуре.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 группу риска по развитию осложнений при лихорадочных реакциях включаются дети: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первых трех месяцев жизни;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 фебрильными судорогами в анамнезе;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 патологией ЦНС;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 хроническими заболеваниями сердца и легких;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 наследственными метаболическими заболеваниями.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Лечение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При «красной» гипертермии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Ребенка раскрыть, максимально обнажить; обеспечить доступ свежего воздуха, не допуская сквозняков.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Назначить обильное питье (на 0,5-1 л больше возрастной нормы жидкости в сутки).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3. Использовать физические методы охлаждения: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обдувание вентилятором;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прохладная мокрая повязка на лоб;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холод (лед) на область крупных сосудов;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можно усилить теплоотдачу водочно-уксусными обтираниями: водку, 9%  столовый уксус, воду смешиваютв равных объемах (1:1:1). Обтирают влажным тампоном, дают ребенку обсохнуть; повторяют 2-3 раза.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4.Назначить внутрь (или ректально):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парацетамол в разовой дозе 10-15 мг/кг внутрь или в свечах ректально 15-20 мг/кг или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ибупрофен в разовой дозе 5-10 мг/кг (для детей старше 1 года).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5. Если в течение 30-45 мин температура тела не снижается, ввести антипиретическую смесь внутримышечно: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50% раствор метамизола натрия детям до года – в дозе 0,01 мл/кг, старше 1 года – 0,1 мл/год жизни;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Применение ацетилсалициловой кислоты (аспирина) и метамизола натрия (анальгина) в педиатрической практике должно быть ограничено. Ацетилсалициловая кислота может вызвать развитие синдрома Рея, летальность при котором превышает 50%, метамизол – анафилактический шок и агранулоцитоз со смертельным исходом.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2,5% раствор прометазина прометазина (пипольфена) детям до года – в дозе 0,01 мл/кг, старше 1 года – 0,1-0,15 мл/год жизни.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Допустима комбинация лекарственных средств в одном шприце.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6. При отсутствии эффекта через 30-60 мин можно повторить введение антипиретической смеси.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При «белой» гипертермии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Одновременно с жаропонижающими средствами дать сосудорасширяющие препараты внутрь или внутримышечно: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папаверин или дротаверин в дозе 1 мг/кг внутрь;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2% раствор папаверина детям до 1 года – 0,1-0,2 мл, старше 1 года 0,1-0,2 мл/год жизни или раствор дротаверина в дозе 0,1 мл/год жизни, или 1% раствор дибазола в дозе 0,1 мл/год жизни;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можно также использовать 0,25% раствор дроперидола в дозе 0,1-0,2 мл/кг (0,05-0,25 мг/кг) в/м.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 гипертермическом синдроме температура тела контролируется каждые 30-60 мин. После понижения температуры тела до 37,5°С лечебные гипотермические мероприятия прекращаются, так как в дальнейшем она может понижаться без дополнительных вмешательств.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Дети с гипертермическим синдромом, а также с некупирующейся «белой» лихорадкой после оказания неотложной помощи должны быть госпитализированы. Выбор отделения стационара и этиотропной терапии определяется характером и тяжестью основного патологического процесса, вызвавшего лихорадку.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zh-CN"/>
        </w:rPr>
        <w:t>Судорожный синдром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Судороги – внезапные непроизвольные приступы тонико-клонических сокращений скелетных мышц, сопровождающиеся нередко потерей сознания.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Наиболее частые причины судорог у детей: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Инфекционные: менингит и менингоэнцефалит; нейротоксикоз на фоне ОРВИ; фебрильные судороги.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Метаболические: гипогликемические; гипокальциемические.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3. Гипоксические: аффективно-респираторные; при гипоксически-ишемической энцефалопатии; при выраженной дыхательной недостаточности; при выраженной недостаточности кровообращения; при коме III любой этиологии и др.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 Эпилептические: идиопатическая эпилепсия.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5. Структурные: на фоне различных органических изменений в ЦНС (опухоли, травмы, аномалии развития и др.).</w:t>
      </w:r>
    </w:p>
    <w:p>
      <w:pPr>
        <w:pStyle w:val="Normal"/>
        <w:shd w:val="clear" w:color="auto" w:fill="FFFFFF"/>
        <w:suppressAutoHyphens w:val="true"/>
        <w:spacing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</w:t>
      </w:r>
    </w:p>
    <w:p>
      <w:pPr>
        <w:pStyle w:val="Normal"/>
        <w:shd w:val="clear" w:color="auto" w:fill="FFFFFF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Эпилептический приступ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Эпилепсия – хроническое прогрессирующее заболевание, проявляющееся повторными пароксизмальными расстройствами сознания и судорогами, а также нарастающими эмоционально-психическими изменениями.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Клиника.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Основными клиническими формами являются: большой судорожный припадок и малые эпилептические приступы. Большой судорожный припадок включает продром, тоническую и клоническую фазы, постприступный период.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Продром – различные клинические симптомы, проявляющиеся за несколько часов или дней до возникновения припадков: двигательное беспокойство, лабильное настроение, повышенная раздражительность, нарушения сна.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Приступ классически начинается у ребенка с крика (начальный крик), вслед за которым наблюдается потеря сознания (нередко до комы) и судороги. Тоническая фаза судорог длится 10-20 с и характеризуется тоническим напряжением мышц лица, разгибателей конечностей, мышц туловища, челюсти при этом плотно сжаты, глазные яблоки отклоняются вверх и в сторону. Цвет лица в начале бледный, позднее становится красновато-цианотичным. Зрачки широкие, не реагируют на свет. Дыхание отсутствует. Клоническая фаза длится от 30 с до нескольких минут и проявляется короткими флексорными сокращениями различных мышечных групп туловища, В обеих фазах судорожного синдрома может возникнуть прикусывание языка и губ.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 дальнейшем судороги постепенно урежаются, мышцы расслабляются, дыхание восстанавливается, больной в сопоре, неподвижен, рефлексы угнетены, нередко непроизвольное отхождение мочи и кала. Через 15-30 мин наступает сон или ребенок приходит в сознание, полностью амнезируя припадок.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Эпилептический статус – состояние, при котором наблюдаются непрерывные повторные припадки, и в период между приступами не наступает полного восстановления сознания. Всегда представляет ургентное состояние и характеризуется нарастанием глубины нарушенного сознания с формированием отека головного мозга и появлением расстройств дыхания и гемодинамики. Развитие эпилептического статуса провоцирует прекращение или нерегулярность противосудорожного лечения, резкое снижение дозировок противоэпилептических препаратов, а также сопутствующие заболевания, особенно острые инфекции, интоксикации, черепно-мозговые травмы и др.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Лечение.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Уложить больного на плоскую поверхность (на пол) и подложить под голову подушку или валик; голову повернуть набок и обеспечить доступ свежего воздуха.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Восстановить проходимость дыхательных путей: очистить ротовую полость и глотку от слизи, вставить роторасширитель или шпатель, обернутый мягкой тканью, чтобы предотвратить прикусывание языка, губ и повреждение зубов.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3. Если судороги продолжаются более 3-5 мин, ввести 0,5% раствор диазепама в дозе 0,05 мл/кг (0,3 мг/кг) в/м или в мышцы дна полости рта.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 При возобновлении судорог и эпилептическом статусе обеспечить доступ к вене и ввести 0,5% раствор седуксена в дозе 0,05 мл/кг (0,3 мг/кг).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5. Ввести 25% раствор сульфата магния из расчета 1,0 мл/год жизни, а детям до года – 0,2 мл/кг в/м или 1% раствор фуросемида 0,1-0,2 мл/кг (1-2 мг/кг) в/в или в/м.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6. При отсутствии эффекта ввести 20% раствор оксибутирата натрия (ГОМК) 0,5 мл/кг (100 мг/кг) на 10% растворе глюкозы в/в медленно (!) во избежание остановки дыхания.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Госпитализация после оказания неотложной помощи в стационар, имеющий неврологическое отделение, при эпилептическом статусе – в реанимационное отделение. В дальнейшем необходим подбор или коррекция базисной терапии эпилепсии.</w:t>
      </w:r>
    </w:p>
    <w:p>
      <w:pPr>
        <w:pStyle w:val="Normal"/>
        <w:shd w:val="clear" w:color="auto" w:fill="FFFFFF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Фебрильные судороги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Фебрильные судороги – судороги, возникающие при повышении температуры тела свыше 38 °С во время инфекционного заболевания (острые респираторные заболевания, грипп, отит, пневмония и др.).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Наблюдаются, как правило, у детей в возрасте до 5 лет, пик заболевания приходится на первый год жизни. Чаще всего к их возникновению предрасполагает перинатальное поражение ЦНС.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Клиника.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Характерные признаки фебрильных судорог: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обычно судороги наблюдаются на высоте температуры и прекращаются вместе с ее падением, продолжаются недлительно – от нескольких секунд до нескольких минут;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характерны генерализованные тонико-клонические припадки, сопровождающиеся утратой сознания, реже развиваются односторонние и парциальные, отсутствуют очаговые неврологические нарушения;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противосудорожные препараты требуются редко, хороший эффект оказывают антипиретики.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Дифференциальный диагноз фебрильных судорог у детей проводится, в первую очередь, с судорожным синдромом при менингите и менингоэнцефалите, для которого характерны анамнез, типичный для ОРВИ или другого инфекционного заболевания, и следующие клинические проявления: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менингеалоные симптомы – Кернига, Брудзинского, Гийена, Лессажа, симптом треножника, ригидность затылочных мышц; гиперестезия – повышенная чувствительность к громкой речи, свету, прикосновениям, особенно к инъекциям;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выявление в ранние сроки очаговой симптоматики (может отсутствовать при менингитах): локальные судороги, парезы, параличи, расстройства чувствительности, симптомы поражения черепно-мозговых нервов (отвисание угла рта, сглаженность носогубной складки, косоглазие, потеря слуха, зрения) и др.; постепенное развитие комы.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 менингоэнцефалите пик судорожного приступа, как правило, не связан с гипертермией, часто требуются повторные введения противосудорожных препаратов.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Лечение.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Уложить больного, голову повернуть набок, обеспечить доступ свежего воздуха; восстановить дыхание: очистить ротовую полость и глотку от слизи.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Проводить одновременно противосудорожную и антипиретическую терапию: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ввести 0,5% раствор диазепама в дозе 0,05 мл/кг (0,3 мг/кг) в/м или в мышцы дна полости рта;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 отсутствии эффекта через 15-20 мин введение диазепама повторить;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 возобновлении судорог назначить 20% раствор оксибутирата натрия (ГОМК) в дозе 0,25-0,5 мл/кг (50-100 мг/кг) в/и или в/в медленно на 10% растворе глюкозы;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жаропонижающая терапия (см. раздел «Лихорадка»).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Госпитализация ребенка с фебрильными судорогами, развившимися на фоне инфекционного заболевания, в инфекционное отделение. После приступа фебрильных судорог ребенку назначают фенобарбитал 1-2 мг/кг в сутки внутрь длительностью на 1-3 месяца.</w:t>
      </w:r>
      <w:bookmarkStart w:id="1" w:name="bookmark45"/>
      <w:bookmarkStart w:id="2" w:name="bookmark48"/>
      <w:bookmarkStart w:id="3" w:name="bookmark49"/>
      <w:bookmarkEnd w:id="1"/>
      <w:bookmarkEnd w:id="2"/>
      <w:bookmarkEnd w:id="3"/>
    </w:p>
    <w:p>
      <w:pPr>
        <w:pStyle w:val="Normal"/>
        <w:shd w:val="clear" w:color="auto" w:fill="FFFFFF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Утопление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Неотложная помощь: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помнить, что в условиях низких температур гибель клеток головного мозга может наступать далеко за пределами 5 минут. Поэтому необходимо руководствоваться деонтологическим принципом – борьба за жизнь до последнего вздоха, до последнего удара сердца!. После прекращения мозгового кровотока запасы кислорода в мозге исчерпываются через 15 секунд, а запасы глюкозы, гликогена и внутриклеточного АТФ – через 5 минут.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Человек вообще, а ребёнок в частности, аспирирует слишком мало воды, чтобы проявились ожидаемые особенности. Поэтому отсутствует существенная разница в терапии при утоплении в пресной или в морской воде.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извлечения из воды необходимо приступить к немедленной сердечно – лёгочной реанимации. Параллельно проводится согревание пострадавшего, т.к. при температуре в прямой кишке ниже 30ºС СЛР безуспешна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ближайшие 24 часа пострадавший должен быть доставлен в больницу!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Отравление</w:t>
        <w:br/>
      </w:r>
      <w:r>
        <w:rPr>
          <w:rFonts w:cs="Times New Roman" w:ascii="Times New Roman" w:hAnsi="Times New Roman"/>
          <w:sz w:val="28"/>
          <w:szCs w:val="28"/>
        </w:rPr>
        <w:t>Выяснить каким веществом произошло отравление, в каком количестве, время отравления, пути поступления яда.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Патогномоничные симптомы отравлений</w:t>
      </w:r>
    </w:p>
    <w:tbl>
      <w:tblPr>
        <w:tblW w:w="95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0"/>
        <w:gridCol w:w="6520"/>
      </w:tblGrid>
      <w:tr>
        <w:trPr/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Симптом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Типичные случаи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Запах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Потливость  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Лихорадка</w:t>
              <w:br/>
              <w:br/>
              <w:t>Гипотермия</w:t>
              <w:br/>
              <w:t>Кома</w:t>
              <w:br/>
              <w:br/>
              <w:br/>
              <w:t>Делирий</w:t>
              <w:br/>
              <w:t>Атаксия</w:t>
              <w:br/>
              <w:br/>
              <w:t>Аномальные движения</w:t>
              <w:br/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Судороги</w:t>
              <w:br/>
              <w:br/>
              <w:br/>
              <w:br/>
              <w:t>Зрачки</w:t>
              <w:br/>
              <w:br/>
              <w:br/>
              <w:br/>
              <w:t>Ожоги рта</w:t>
              <w:br/>
              <w:t>Сердечные аритмии</w:t>
              <w:br/>
              <w:br/>
              <w:t>Тахикардия</w:t>
              <w:br/>
              <w:t>Брадикардия</w:t>
              <w:br/>
              <w:t>Гастроинтестинальные</w:t>
              <w:br/>
              <w:br/>
              <w:br/>
              <w:br/>
              <w:br/>
              <w:t>Паралитический илеус</w:t>
              <w:br/>
              <w:t xml:space="preserve">Респираторные </w:t>
              <w:br/>
              <w:br/>
              <w:br/>
              <w:t>Гематурия</w:t>
              <w:br/>
              <w:t>Гипотензия</w:t>
              <w:br/>
              <w:br/>
              <w:t>Анемия (бледность)</w:t>
              <w:br/>
              <w:t>Желтуха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Керосин, мышьяк, фосфор, органофосфаты (чесночный запах), камфора, хлоралгидрат, алкоголь</w:t>
              <w:br/>
              <w:t>Повышение: органофосфаты, цианиды (горький миндаль), салицилаты</w:t>
              <w:br/>
              <w:t>Снижение: атропин, парацетамол</w:t>
              <w:br/>
              <w:t>Салицилаты, антихолинергические, керосин, камфора</w:t>
              <w:br/>
              <w:t>Опиаты, барбитураты</w:t>
              <w:br/>
              <w:t>Барбитураты, опиаты, диазепам, салицилаты, органофосфаты, СО, керосин, антиконвульсанты, трициклические антидепрессанты</w:t>
              <w:br/>
              <w:t>Салицилаты, антигистаминные, барбитураты</w:t>
              <w:br/>
              <w:t>Пиперазин, керосин, антихолинергические, фенотиазины, антигистаминные, органохлорины</w:t>
              <w:br/>
              <w:t>Фенотиазины</w:t>
              <w:br/>
              <w:br/>
              <w:t>Органофосфаты, органохлорины, фенотиазины, фенол, камфора, амфетамин, атропин, керосин, антигистаминные, аминофиллин, бензилбензоат, салицилаты, стрихнин, свинец</w:t>
              <w:br/>
              <w:t>Миоз: опиаты, органофосфаты, хлоралгидрат, ранняя барбитуровая кома</w:t>
              <w:br/>
              <w:t>Мидриаз: атропин, антигистаминные, симпатомиметики</w:t>
              <w:br/>
              <w:t>Едкие вещества, йод</w:t>
              <w:br/>
              <w:t>Дигиталис, фенол, фенотиазины, теофиллин, керосин, СО, трициклические антидепрессанты</w:t>
              <w:br/>
              <w:t>Атропин, теофиллин</w:t>
              <w:br/>
              <w:t>Дигиталис, β-блокаторы, хинидин</w:t>
              <w:br/>
              <w:t>Растительные продукты (касторовое масло), железо, камфора, нафталин, парацетамол, салицилаты, пищевые яды; геморрагический гастроэнтерит – железо, салицилаты, фенол, мышьяк; флюоресцирующая рвота – фосфор</w:t>
              <w:br/>
              <w:t>Опиаты, антихолинергические</w:t>
              <w:br/>
              <w:t>Гипервентиляция: салицилаты, атропин</w:t>
              <w:br/>
              <w:t>Гиповентиляция: барбитураты, опиаты</w:t>
              <w:br/>
              <w:t>Дистресс: керосин</w:t>
              <w:br/>
              <w:t>Нафталин, змеиный яд (укус)</w:t>
              <w:br/>
              <w:t>Железо, барбитураты, антихолинергические, фенотиазины, опиаты, фосфор</w:t>
              <w:br/>
              <w:t>Железо, нафталин, свинец, змеиный яд (укус)</w:t>
              <w:br/>
              <w:t>Железо, мышьяк, нафталин, фосфор, парацетамол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Неотложные мероприятия: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1.Удаление невсосавшегося яда: рвотные средства, промывание желудка, адсорбенты. Эффективность имеется лишь в ближайшие минуты после отравления и совсем неэффективны спустя 1 час после отравления. Категорически запрещено использовать данные методики при угнетении сознания, при отравлении веществами, дающими обжигающие испарения, а адсорбенты кроме того противопоказаны при кишечной непроходимости.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Объём жидкости для промывания желудка должен составлять 1 – 2 мл/кг (максимум 4 мл/кг) тёплой воды на процедуру до чистых вод. Общий объём жидкости для промывания желудка не должен превышать 150 мл/кг.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Активированный уголь эффективен только в течение первых минут после поступления токсигена и неэффективен спустя 1 час после отравления. Однократная стартовая доза 1 – 2 г/кг с поддержанием эффекта 0,25 – 0,5 г/кг 4 – 6 – 12 – 24 ч. Назначают его до промывания желудка, вызывания рвоты и аспирации.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Полифепан. Суточная доза для взрослых – 4,8 – 6,4 г (12 – 16 таблеток), для детей – 3,8 – 4,0 г. Разовая доза для взрослых 0,5 – 1 г/кг, для детей до 1 года – по 1 чайной ложке на приём, 1-7 лет – по 1 десертной ложке, старше 7 лет – 1 столовая ложка. Приём ведётся 3-4 раза в сутки. Курс лечения – 3-7 дней.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Нейтрализация всосавшегося яда: применение антидотов в соответствии с видом отравляющего вещества.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отравлении препаратами железа и салицилатами назначают пищевую соду.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отравлении аспирином или нефтепродуктами применяют сгущённое молоко.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отравлении метанолом или этиленгликолем назначается этанол (вводится в/в и внутрь). Доза насыщении 600 мг/кг (в/в 10% раствор, перорально – 50%). Далее необходимо вводить микроструйно со скоростью 100 -120 мг/кг в час. Цель терапии – поддержание концентрации этанола в крови на уровне 100 мг%.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отравлении наркотиками антидотом является налоксон, вводится в/в. Стартовая доза у подростков – 0.4 мг (1 мл). детям младшего возраста вводится 0,01 мг/кг. При отсутствии эффекта через 2 мин. Дополнительно вводится повторно 0,3 мг/кг.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ФОС, ингибиторы антихолинэстеразы. Антидот – атропин, вводится в/в в стартовой дозе 0,05 мг/кг (1 – 4 мг). Далее введение каждые 2 – 5 мин. В дозе  мг до достижения эффекта.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Парацетамол. Не позднее 36 часов от момента отравления назначается ацетилцистеин внутрь в виде 5% раствора. Доза насыщения 140 мг/кг, далее введение каждые 4 часа в дозе 70 мг/кг 17 раз!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Клофелин. Антидот – метоклопрамид (церукал). Доза насыщения – 0,5 мг/кг. Поддерживающая доза 0,25 мг/кг за 4 – 5 часов.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Угарный газ. Необходима инсуфляция 100% кислорода. Быстро доставить в стационар для проведения ГБО.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Бензодиазепины. При отравлении используют флюмазенил (анексат). Стартовая доза – 0,05 – 0,1 мг/кг. Суточная доза 1 – 10 мг. Действие флюмазенила длится 2 - 5 часов.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Удаление всосавшегося яда проводиться в стационаре.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Электротравма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Факторы, определяющие тяжесть электротравмы: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напряжение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сила тока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тип тока: переменный хуже, чем постоянный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длительность контакта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путь тока в теле: хуже полная петля(руки – ноги) и верхняя петля (рука – </w:t>
        <w:br/>
        <w:t xml:space="preserve"> рука), т.к. ток проходит через сердце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состояние кожи: влажная кожа хуже, т.к. имеет низкое сопротивление</w:t>
        <w:br/>
        <w:t>- индивидуальная чувствительность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Клиническая картина: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после тяжёлого поражения – кардиопульмональная синкопа (внезапная остановка сердца и дыхания);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гиповолемический шок при токе высокого напряжения из-за большой потери жидкости в зону поражения;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острая церебральная недостаточность (отёк головного мозга, судороги, психические и сенсорные расстройства);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острая дыхательная недостаточность;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переломы костей в связи с падением, либо судорожным сокращением мышц;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местные проявления в виде термического ожога, коагуляционного некроза и геморрагий.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Неотложная помощь: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Выключить электрический ток или отбросить от пострадавшего провод (использовать только дерево, резину, пластмассу)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витальных функций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безопасности пострадавшего и лиц, оказывающих помощь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Сердечно-лёгочная реанимация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Иммобилизация шейного отдела позвоночника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Немедленная госпитализация в отделение реанимации и интенсивной терапии независимо от состояния пациента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Укусы змей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Токсичные белки яда содержат нейротоксины, кардиотоксины и геморрагины. После укуса жертвы змея ещё долго находится близко к месту происшествия (в радиусе около 6 м). обычно змея выделяет яд в количестве, в несколько раз превышающем смертельную дозу для взрослого человека.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Клиническая картина: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Синдром интоксикации (тошнота, рвота, головная боль, боль в животе)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Синдром поражения ЦНС (угнетение сознания вплоть до комы, нарушение зрения)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Синдром недостаточности кровообращения (тахикардия, артериальная гипотензия, повышенное потоотделение)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Геморрагический синдром (геморрагическое пропитывание тканей в области укуса, нарушение свёртывания крови, ДВС-синдром)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Местные проявления (боль в месте укуса, отёк, нарушение функции конечности)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Неотложная помощь: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Уложить пострадавшего, обеспечить полный покой, согреть, оказать моральную поддержку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 местом укуса наложить повязку (не слишком тугую), чтобы по возможности ограничить лимфоток. Каждый час повязку ослаблять и перемещать проксимальнее.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 каждым следом ядовитых зубов делаются разрезы длиной 1 см и глубиной 0,5 см (при этом следует избегать проникновения режущего инструмента в подкожные ткани (в т.ч. жировую клетчатку). Затем из раны тщательно отсасывается отделяемое любым способом (ртом можно отсасывать если нет поражения слизистой полости рта). Такие действия в течение часа позволяют удалить из раны более 50% яда.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Иммобилизация конечности (минимизация лимфотока и распространения яда)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Транспортировка в ближайшее ЛПУ.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Категорически запрещено: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проводить криотерапию путём локальной аппликации пакетов со льдом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накладывать жгут на конечность.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развитии анафилактического шока немедленно должны быть начаты противошоковые мероприятия: введение адреналина (эпинефрина) 10 мкг/кг в/в, преднизолона 3 – 5 мг/кг в/в, начата инфузия раствора NaCl 0,9% в дозе 15 – 20 мл/кг. Обязателен мониторинг ЧСС, АД, микроциркуляции, почасового темпа диуреза, уровня сознания.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Инородное тело дыхательных путей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Чаще всего инородными телами дыхательных путей являются орехи, семечки, мелкие игрушки.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основе патогенеза частичная или полная обтурация просвета гортани (трахеи), рефлекторный ларингоспазм, асфиксия из-за выраженного нарушения проходимости верхних дыхательных путей.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Клиническая картина.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Дифференциальная диагностика локализации инородного тела ВДП</w:t>
      </w:r>
    </w:p>
    <w:tbl>
      <w:tblPr>
        <w:tblW w:w="95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Инородное тело гортани и трахеи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Инородное тело бронхов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Голос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Кашель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Одышка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Шумное дыхание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вспомогательной мускулатуры в акте дыхания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Цианоз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Аускультация лёгких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Охрипший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Грубый, лающий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Инспираторная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Стонущее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Характерно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Выраженный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Ослабление дыхания с 2-х сторон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изменён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Сухой, мучительный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Экспираторная или смешанная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Дистантные свистящие хрипы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характерно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Незначительный или отсутствует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Ослабление дыхания с поражённой стороны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Неотложная помощь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Осмотр ротовой полости и ротоглотки.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Механическое удаление инородного тела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до 1 года. Ребёнок укладывается животом вниз, лицом на предплечье врача (позиция «всадника»), который указательным и средним пальцами фиксирует голову и шею младенца. Предплечье врача должно быть опущено на 60º. Ребром ладони правой руки наносят 4 коротких удара между лопатками ребёнка.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809875" cy="147637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228850" cy="148590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Дети старше 1 года.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ребёнок в сознании: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ребёнок стоит, необходимо встать на колени за его спиной, расположить руки под мышками ребёнка, обхватывая его грудную клетку.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Расположить руки таким образом, чтобы внутренняя сторона большого пальца находилась на передней брюшной стенке (в области эпигастрия) на уровне середины линии, соединяющей мечевидный отросток с пупком.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Выполнить 5 резких толчков в вертикальном направлении.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Выполнять следует каждое нажатие резким и толчкообразным движением с намерением облегчить обструкцию.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Продолжить серии из 5 толчкообразных нажатий до тех пор, пока инородное тело не будет удалено или не будет принято решение о неэффективности данного метода.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После выполнения приёма Хеймлиха показан повторный осмотр ротовой полости и ротоглотки. 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3952875" cy="2466975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15" r="-9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Ребёнок без сознания: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Уложите ребёнка на твёрдую поверхность.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Выполните тройной приём Сафара (переразгибание головы в атлантозатылочном суставе, открывание рта, выведение вперёд нижней челюсти).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Встаньте на колени лицом к ребёнку.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Разместите основание ладони одной руки на животе посередине расстояния между пупком и мечевидным отростком, вторую руку поместите поверх первой.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Надавите двумя руками на живот внутрь и вверх. Каждое нажатие вверх должно быть осуществлено точно по средней линии живота, а не сбоку от неё, и с достаточной силой, чтобы вытолкнуть инородное тело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Повторяйте толчкообразные нажатия на переднюю брюшную стенку до тех пор, пока инородное тело не будет удалено или до принятия решения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Примерный перечень лекарственных средств для медицинского применения и медицинских изделий, используемых медицинским пунктом оздоровительного учреждения для оказания медицинской помощи несовершеннолетним в период оздоровления и организованного отдыха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87"/>
        <w:gridCol w:w="4876"/>
        <w:gridCol w:w="1992"/>
        <w:gridCol w:w="1699"/>
      </w:tblGrid>
      <w:tr>
        <w:trPr>
          <w:trHeight w:val="15" w:hRule="exact"/>
        </w:trPr>
        <w:tc>
          <w:tcPr>
            <w:tcW w:w="787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76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2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76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91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(из расчета на 100 детей)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Аммиак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Вазелин борный - 25,0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Троксевазин 2% - гель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тюбик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Гидрокортизон (мазь) 1% - 10,0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тюбик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Тетрациклиновая мазь глазная - 10,0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тюбик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Натрия хлорид 0,9%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Натрия гидрокарбонат - 100,0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Нафтизин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Этанол (Спирт этиловый) - 150,0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Борная кислота (спиртовой раствор)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Бриллиантовый зеленый (спиртовой раствор)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Горчичники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Йод (спиртовой раствор)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Калия перманганат - 10,0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Адреналин гидрохлорид 1%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Лидокаин аэрозоль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Анальгин 50%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Сульфацетамид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тюбик-капельница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Валерианы лекарственной корневищ с корнями настойка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Гексавит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Диазолин 0,1 драже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Димедрол 1%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Димедрол 0,05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Зубные капли 10 мл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Ингалипт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Кордиамин 15 мл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Кофеин-бензоат натрия 10%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Левомицетин сукцинат 0,5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Магния сульфат 25%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Новокаин 0,5%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Но-шпа 2%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Преднизалон 30 мг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Парацетамол 0,5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Сальбутамол аэрозоль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Энтеродез 5,0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пакет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44.*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Натрия хлорид 0,9%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флакон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3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</w:t>
              <w:br/>
              <w:t>* Нумерация соответствует оригиналу. - Примечание изготовителя базы данных.</w:t>
              <w:br/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Супрастин 2% - 1,0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Активированный уголь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Бинты стерильные 5 x 7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Бинты стерильные 7 х 14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Бинты нестерильные 7 x 14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Бинт сетчатый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Бинт эластичный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Бумага компрессная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Вата медицинская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0,75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Лейкопластырь (2 см, 5 см)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1/1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Марля медицинская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метров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Салфетки стерильные 5 х 5 см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Салфетки кровоостанавливающие Колетекс-Гем с фурагином 6 x 10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Салфетки кровоостанавливающие Колетекс-Гем с фурагином с липкими краями 6 x 10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Салфетки Колетекс с фурагином 6 x 10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Салфетки Колетекс с фурагином с липкими краями 6 x 10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Салфетки Колетекс с прополисом и фурагином 6 x 10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Рекомендуемый стандарт оснащения медицинского пункта оздоровительного учреждения</w:t>
      </w:r>
    </w:p>
    <w:p>
      <w:pPr>
        <w:pStyle w:val="6"/>
        <w:jc w:val="right"/>
        <w:rPr/>
      </w:pPr>
      <w:r>
        <w:rPr/>
        <w:t>Приложение</w:t>
        <w:br/>
        <w:t>к приказу</w:t>
        <w:br/>
        <w:t>Министерства здравоохранения</w:t>
        <w:br/>
        <w:t>и социального развития</w:t>
        <w:br/>
        <w:t>Российской Федерации</w:t>
        <w:br/>
        <w:t>от 16 апреля 2012 года № 363н</w:t>
        <w:b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75"/>
        <w:gridCol w:w="166"/>
        <w:gridCol w:w="6364"/>
        <w:gridCol w:w="1"/>
        <w:gridCol w:w="2148"/>
      </w:tblGrid>
      <w:tr>
        <w:trPr>
          <w:trHeight w:val="15" w:hRule="exac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65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79" w:type="dxa"/>
            <w:gridSpan w:val="4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(из расчета на 100 детей)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Количество, шт.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Кровать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Столик хирургический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</w:t>
              <w:br/>
              <w:t>с количеством</w:t>
              <w:br/>
              <w:t>палат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Тумбочка для спирометра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медикаментов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Шкаф медицинский со стеклом для инструментов и медикаментов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Шкаф для хранения запасов медикаментов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Аппарат для измерения кровяного давления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Биксы разные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Лоток почкообразный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Лоток прямоугольный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Медицинская сумка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Сухожаровой шкаф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Шины Крамера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Шины Дитерихса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Корнцанг прямой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Зажим Бильрота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Зеркало ушное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Зеркало носовое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Игла Дюфо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трахеотомический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Пинцет анатомический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Пинцет хирургический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Пинцет кривой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Роторасширитель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Скальпель со съемными одноразовыми лезвиями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Языкодержатель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Ларингоскоп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Интубационная трубка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Глазные стеклянные палочки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Катетер венозный Браунюля N 18 G, 20 G, 22 G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Катетер урологический N 8-10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Клеенка подкладная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Мензурки градуированные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Перчатки хирургические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Перчатки резиновые хозяйственные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Пипетки глазные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Пробирки стерильные для взятия мазков из зева и носоглотки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Одноразовая система для переливания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Шприц 2,0 (разового употребления)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Шприц 5,0 (разового употребления)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Шприц 10,0 (разового употребления)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Шприц 20,0 (разового употребления)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Банки медицинские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Бритва (одноразовый станок)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Горшки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Грелки резиновые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Груша резиновая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Динамометр становой или ручной детский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Жгут резиновый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Зонды желудочные с воронкой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Кружка Эсмарха (резиновая)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Наконечник к ней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Ножницы хирургические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Ножницы обыкновенные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Плевательница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Подушка кислородная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Термометры медицинские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Термометры водяные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Фонендоскоп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Шпатели металлические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Шпатели одноразовые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Шприц Жане 150 мл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Спирометр (с комплектом стерилизующихся мундштуков)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Противопедикулезная укладка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Постельное белье в соответствии с количеством коек в изоляторе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Графин для воды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Ведро педальное эмалированное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Бак для замачивания посуды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Емкости для разведения и хранения дезинфекционных растворов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Плитка электрическая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</w:t>
              <w:br/>
              <w:t>с количеством</w:t>
              <w:br/>
              <w:t>коек в изоляторе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Таз эмалированный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Часы песочные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Часы настольные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21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Примерный перечень утвержденной и рекомендуемой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медицинской документации детского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оздоровительного учреждения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1.Поотрядная картотека, составленная с учетом медицинских справок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 079-у (карт) на каждого ребенка.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2.Амбулаторный журнал ф. 074-у.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3.Журнал учета соматических и инфекционных заболеваний ф. 060/у.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4.Журнал наблюдений за контактными детьми.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5.Тетрадь санитарно-гигиенических осмотров детей на педикулез (поотрядно).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Журнал учета санитарно-просветительной работы ф. 038-у.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Журнал бракеража продуктов и продовольственного сырья, поступающего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на пищеблок.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8.Журнал бракеража готовой пищи.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Журнал контроля санитарного состояния лагеря ф. 308-у.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Журнал изолятора (дневники, истории болезни) ф. 125-у.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11.Журнал ежедневного осмотра работников пищеблока на гнойничковые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заболевания и журнал здоровья работников пищеблока.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12.Ведомость контроля за рационом питания.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13.Журнал учета температурного режима холодильного оборудования.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14.Журнал ежедневного учета оздоровительных процедур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15.Извещение о  травме  ф. 092/у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Журнал регистрации медицинской помощи, оказываемой на занятиях физической культуры и спортивных мероприятиях ф. 067/у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17.Журнал медицинского обслуживания физкультурных мероприятий ф. 068/у.</w:t>
      </w:r>
      <w:bookmarkStart w:id="4" w:name="_GoBack"/>
      <w:bookmarkEnd w:id="4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АМБУЛАТОРНЫЙ ЖУРНАЛ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№074/у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"/>
        <w:gridCol w:w="1378"/>
        <w:gridCol w:w="1532"/>
        <w:gridCol w:w="1142"/>
        <w:gridCol w:w="1532"/>
        <w:gridCol w:w="1467"/>
        <w:gridCol w:w="1646"/>
      </w:tblGrid>
      <w:tr>
        <w:trPr/>
        <w:tc>
          <w:tcPr>
            <w:tcW w:w="8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отряда</w:t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Причина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обращения</w:t>
            </w:r>
          </w:p>
        </w:tc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Диагноз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Оказанная помощь</w:t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8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УЧЕТА СОМАТИЧЕСКИХ 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ИНФЕКЦИОННЫХ ЗАБОЛЕВАНИЙ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№060/у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"/>
        <w:gridCol w:w="1207"/>
        <w:gridCol w:w="992"/>
        <w:gridCol w:w="1134"/>
        <w:gridCol w:w="993"/>
        <w:gridCol w:w="992"/>
        <w:gridCol w:w="1418"/>
        <w:gridCol w:w="1231"/>
        <w:gridCol w:w="1142"/>
      </w:tblGrid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отряда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Диагноз при поступлении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поступления в изолятор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выписки из изолятора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Дата и место госпитализации </w:t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Диагноз окончательный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НАБЛЮДЕНИЯ ЗА КОНТАКТНЫМИ ДЕТЬМИ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3"/>
        <w:gridCol w:w="2062"/>
        <w:gridCol w:w="1439"/>
        <w:gridCol w:w="1585"/>
        <w:gridCol w:w="1086"/>
        <w:gridCol w:w="1158"/>
        <w:gridCol w:w="1657"/>
      </w:tblGrid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больного,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Диагноз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госпитализации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начала и срок окончания карантина</w:t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 контактных больных</w:t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Даты осмотра</w:t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ТЕТРАДЬ САНИТАРНО-ГИГИЕНИЧЕСКИХ ОСМОТРОВ ДЕТЕЙ (ПООТРЯДНО)</w:t>
      </w:r>
    </w:p>
    <w:tbl>
      <w:tblPr>
        <w:tblW w:w="9743" w:type="dxa"/>
        <w:jc w:val="center"/>
        <w:tblInd w:w="0" w:type="dxa"/>
        <w:tblBorders>
          <w:top w:val="double" w:sz="2" w:space="0" w:color="000001"/>
          <w:left w:val="double" w:sz="2" w:space="0" w:color="000001"/>
          <w:bottom w:val="single" w:sz="6" w:space="0" w:color="000001"/>
          <w:insideH w:val="single" w:sz="6" w:space="0" w:color="000001"/>
        </w:tblBorders>
        <w:tblCellMar>
          <w:top w:w="15" w:type="dxa"/>
          <w:left w:w="107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68"/>
        <w:gridCol w:w="1337"/>
        <w:gridCol w:w="1127"/>
        <w:gridCol w:w="1192"/>
        <w:gridCol w:w="1393"/>
        <w:gridCol w:w="1"/>
        <w:gridCol w:w="1725"/>
        <w:gridCol w:w="1"/>
        <w:gridCol w:w="2398"/>
      </w:tblGrid>
      <w:tr>
        <w:trPr/>
        <w:tc>
          <w:tcPr>
            <w:tcW w:w="568" w:type="dxa"/>
            <w:vMerge w:val="restart"/>
            <w:tcBorders>
              <w:top w:val="double" w:sz="2" w:space="0" w:color="000001"/>
              <w:left w:val="double" w:sz="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37" w:type="dxa"/>
            <w:vMerge w:val="restart"/>
            <w:tcBorders>
              <w:top w:val="double" w:sz="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3712" w:type="dxa"/>
            <w:gridSpan w:val="3"/>
            <w:tcBorders>
              <w:top w:val="double" w:sz="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Результаты осмотра по датам</w:t>
            </w:r>
          </w:p>
        </w:tc>
        <w:tc>
          <w:tcPr>
            <w:tcW w:w="1726" w:type="dxa"/>
            <w:gridSpan w:val="2"/>
            <w:tcBorders>
              <w:top w:val="double" w:sz="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9" w:type="dxa"/>
            <w:gridSpan w:val="2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double" w:sz="2" w:space="0" w:color="000001"/>
              <w:insideH w:val="single" w:sz="6" w:space="0" w:color="000001"/>
              <w:insideV w:val="double" w:sz="2" w:space="0" w:color="000001"/>
            </w:tcBorders>
            <w:shd w:fill="auto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568" w:type="dxa"/>
            <w:vMerge w:val="continue"/>
            <w:tcBorders>
              <w:top w:val="double" w:sz="2" w:space="0" w:color="000001"/>
              <w:left w:val="double" w:sz="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7" w:type="dxa"/>
            <w:vMerge w:val="continue"/>
            <w:tcBorders>
              <w:top w:val="double" w:sz="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1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17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  <w:insideH w:val="single" w:sz="6" w:space="0" w:color="000001"/>
              <w:insideV w:val="double" w:sz="2" w:space="0" w:color="000001"/>
            </w:tcBorders>
            <w:shd w:fill="auto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10" w:hRule="exact"/>
        </w:trPr>
        <w:tc>
          <w:tcPr>
            <w:tcW w:w="568" w:type="dxa"/>
            <w:tcBorders>
              <w:top w:val="single" w:sz="6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7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insideH w:val="doub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insideH w:val="doub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insideH w:val="doub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4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1"/>
              <w:insideH w:val="doub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6" w:type="dxa"/>
            <w:gridSpan w:val="2"/>
            <w:tcBorders>
              <w:top w:val="single" w:sz="6" w:space="0" w:color="000001"/>
              <w:left w:val="single" w:sz="6" w:space="0" w:color="000001"/>
              <w:bottom w:val="double" w:sz="2" w:space="0" w:color="000001"/>
              <w:insideH w:val="doub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6" w:space="0" w:color="000001"/>
              <w:left w:val="single" w:sz="6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УЧЕТА САНИТАРНО-ПРОСВЕТИТЕЛЬНОЙ РАБОТЫ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 № 038/у</w:t>
      </w:r>
    </w:p>
    <w:tbl>
      <w:tblPr>
        <w:tblW w:w="5000" w:type="pct"/>
        <w:jc w:val="left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4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2"/>
        <w:gridCol w:w="646"/>
        <w:gridCol w:w="1669"/>
        <w:gridCol w:w="1052"/>
        <w:gridCol w:w="1143"/>
        <w:gridCol w:w="1877"/>
        <w:gridCol w:w="810"/>
        <w:gridCol w:w="1685"/>
      </w:tblGrid>
      <w:tr>
        <w:trPr>
          <w:trHeight w:val="840" w:hRule="atLeast"/>
        </w:trPr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  <w:t>№ </w:t>
              <w:br/>
              <w:t>п/п</w:t>
            </w:r>
          </w:p>
        </w:tc>
        <w:tc>
          <w:tcPr>
            <w:tcW w:w="64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  <w:t>Дата</w:t>
            </w:r>
          </w:p>
        </w:tc>
        <w:tc>
          <w:tcPr>
            <w:tcW w:w="166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работы: </w:t>
              <w:br/>
              <w:t>лекция, беседа, вечер </w:t>
              <w:br/>
              <w:t>вопросов, кино, радио - </w:t>
              <w:br/>
              <w:t>информация, выступление</w:t>
              <w:br/>
              <w:t>по телевидению, распро-</w:t>
              <w:br/>
              <w:t>странение литературы</w:t>
            </w:r>
          </w:p>
        </w:tc>
        <w:tc>
          <w:tcPr>
            <w:tcW w:w="105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  <w:t>ТЕМА</w:t>
            </w:r>
          </w:p>
        </w:tc>
        <w:tc>
          <w:tcPr>
            <w:tcW w:w="114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  <w:t>Фамилия и должность</w:t>
              <w:br/>
              <w:t>лектора</w:t>
            </w:r>
          </w:p>
        </w:tc>
        <w:tc>
          <w:tcPr>
            <w:tcW w:w="18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 </w:t>
              <w:br/>
              <w:t>(наименование </w:t>
              <w:br/>
              <w:t>предприятия, </w:t>
              <w:br/>
              <w:t>учреждения, клуба</w:t>
              <w:br/>
              <w:t>и т. д.)</w:t>
            </w:r>
          </w:p>
        </w:tc>
        <w:tc>
          <w:tcPr>
            <w:tcW w:w="8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  <w:t>Адрес</w:t>
            </w:r>
          </w:p>
        </w:tc>
        <w:tc>
          <w:tcPr>
            <w:tcW w:w="16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Число </w:t>
              <w:br/>
              <w:t>слушателей </w:t>
              <w:br/>
              <w:t>(посетителей)</w:t>
            </w:r>
          </w:p>
        </w:tc>
      </w:tr>
      <w:tr>
        <w:trPr>
          <w:trHeight w:val="240" w:hRule="exact"/>
        </w:trPr>
        <w:tc>
          <w:tcPr>
            <w:tcW w:w="4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8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 БРАКЕРАЖА СКОРОПОРТЯЩИХСЯ ПИЩЕВЫХ ПРОДУКТОВ, ПОСТУПАЮЩИХ В СТОЛОВУЮ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№2  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СанПиН 2.4.4.3155-13</w:t>
      </w:r>
    </w:p>
    <w:tbl>
      <w:tblPr>
        <w:tblW w:w="9898" w:type="dxa"/>
        <w:jc w:val="left"/>
        <w:tblInd w:w="-117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38"/>
        <w:gridCol w:w="1088"/>
        <w:gridCol w:w="1419"/>
        <w:gridCol w:w="1134"/>
        <w:gridCol w:w="1417"/>
        <w:gridCol w:w="1558"/>
        <w:gridCol w:w="994"/>
        <w:gridCol w:w="848"/>
      </w:tblGrid>
      <w:tr>
        <w:trPr>
          <w:trHeight w:val="15" w:hRule="exact"/>
        </w:trPr>
        <w:tc>
          <w:tcPr>
            <w:tcW w:w="143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час поступления продоволь-</w:t>
              <w:br/>
              <w:t>ственного сырья и пищевых продуктов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Наиме-</w:t>
              <w:br/>
              <w:t>нование пищевых продуктов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поступившего продоволь-</w:t>
              <w:br/>
              <w:t>ственного сырья и пищевых продуктов (в килограммах, литрах, штуках)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товарно-транс-</w:t>
              <w:br/>
              <w:t>портной накладной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хранения и конечный срок реа-</w:t>
              <w:br/>
              <w:t>лизации (по марки-</w:t>
              <w:br/>
              <w:t>ровочному ярлыку)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час фактической реализации продоволь-</w:t>
              <w:br/>
              <w:t>ственного сырья и пищевых продуктов по количеству (в килограммах, литрах, штуках)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 ответст-</w:t>
              <w:br/>
              <w:t>венного лица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Приме-</w:t>
              <w:br/>
              <w:t>чание*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БРАКЕРАЖА ГОТОВОЙ КУЛИНАРНОЙ ПРОДУКЦИИ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№ 5 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СанПиН 2.4.4.3155-13                                          </w:t>
      </w:r>
    </w:p>
    <w:tbl>
      <w:tblPr>
        <w:tblStyle w:val="a6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0"/>
        <w:gridCol w:w="1093"/>
        <w:gridCol w:w="1443"/>
        <w:gridCol w:w="1837"/>
        <w:gridCol w:w="1286"/>
        <w:gridCol w:w="1314"/>
        <w:gridCol w:w="1256"/>
      </w:tblGrid>
      <w:tr>
        <w:trPr/>
        <w:tc>
          <w:tcPr>
            <w:tcW w:w="1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час изготовления блюда</w:t>
            </w:r>
          </w:p>
        </w:tc>
        <w:tc>
          <w:tcPr>
            <w:tcW w:w="1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 снятия бракеража</w:t>
            </w:r>
          </w:p>
        </w:tc>
        <w:tc>
          <w:tcPr>
            <w:tcW w:w="14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блюда, кулинарного изделия</w:t>
            </w:r>
          </w:p>
        </w:tc>
        <w:tc>
          <w:tcPr>
            <w:tcW w:w="18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Результаты органолептической оценки и степени готовности блюда,  кулинарного изделия</w:t>
            </w:r>
          </w:p>
        </w:tc>
        <w:tc>
          <w:tcPr>
            <w:tcW w:w="1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Разрешение к реализации блюда, кулинарного изделия</w:t>
            </w:r>
          </w:p>
        </w:tc>
        <w:tc>
          <w:tcPr>
            <w:tcW w:w="13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членов бракеражной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1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САНИТАРНОГО СОСТОЯНИЯ УЧРЕЖДЕНИЯ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№ 308/у</w:t>
        <w:br/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7"/>
        <w:gridCol w:w="1929"/>
        <w:gridCol w:w="1889"/>
        <w:gridCol w:w="1747"/>
        <w:gridCol w:w="1201"/>
        <w:gridCol w:w="1631"/>
      </w:tblGrid>
      <w:tr>
        <w:trPr>
          <w:trHeight w:val="15" w:hRule="exact"/>
        </w:trPr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7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посе-</w:t>
              <w:br/>
              <w:t>щения</w:t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Обнаруженные нарушения санитарного состояния и противоэпид. режима </w:t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Предложенные мероприятия</w:t>
            </w:r>
          </w:p>
        </w:tc>
        <w:tc>
          <w:tcPr>
            <w:tcW w:w="1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Назначенный срок выполнения</w:t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врача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результат проверки выполнения</w:t>
            </w:r>
          </w:p>
        </w:tc>
      </w:tr>
      <w:tr>
        <w:trPr/>
        <w:tc>
          <w:tcPr>
            <w:tcW w:w="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ИЗОЛЯТОРА</w:t>
      </w:r>
    </w:p>
    <w:tbl>
      <w:tblPr>
        <w:tblStyle w:val="a6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"/>
        <w:gridCol w:w="948"/>
        <w:gridCol w:w="935"/>
        <w:gridCol w:w="1032"/>
        <w:gridCol w:w="953"/>
        <w:gridCol w:w="1637"/>
        <w:gridCol w:w="1058"/>
        <w:gridCol w:w="914"/>
        <w:gridCol w:w="1491"/>
      </w:tblGrid>
      <w:tr>
        <w:trPr/>
        <w:tc>
          <w:tcPr>
            <w:tcW w:w="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Отряд, группа</w:t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Длительность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пребывания (в течении дня)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Когда и куда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выбыл</w:t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ЖУРНАЛ ЗДОРОВЬЯ И ЕЖЕДНЕВНОГО ОСМОТРА РАБОТНИКОВ ПИЩЕБЛОКА НА ГНОЙНИЧКОВЫЕ ЗАБОЛЕВАНИЯ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№13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СанПиН 2.4.4.3155-1          </w:t>
      </w:r>
    </w:p>
    <w:tbl>
      <w:tblPr>
        <w:tblW w:w="10065" w:type="dxa"/>
        <w:jc w:val="left"/>
        <w:tblInd w:w="-72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17"/>
        <w:gridCol w:w="3104"/>
        <w:gridCol w:w="1755"/>
        <w:gridCol w:w="541"/>
        <w:gridCol w:w="540"/>
        <w:gridCol w:w="541"/>
        <w:gridCol w:w="540"/>
        <w:gridCol w:w="541"/>
        <w:gridCol w:w="675"/>
        <w:gridCol w:w="540"/>
        <w:gridCol w:w="469"/>
      </w:tblGrid>
      <w:tr>
        <w:trPr>
          <w:trHeight w:val="240" w:hRule="atLeast"/>
          <w:cantSplit w:val="true"/>
        </w:trPr>
        <w:tc>
          <w:tcPr>
            <w:tcW w:w="8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работника &lt;*&gt;</w:t>
            </w:r>
          </w:p>
        </w:tc>
        <w:tc>
          <w:tcPr>
            <w:tcW w:w="17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8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Месяц/дни &lt;**&gt;:</w:t>
            </w:r>
          </w:p>
        </w:tc>
      </w:tr>
      <w:tr>
        <w:trPr>
          <w:trHeight w:val="240" w:hRule="atLeast"/>
          <w:cantSplit w:val="true"/>
        </w:trPr>
        <w:tc>
          <w:tcPr>
            <w:tcW w:w="817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04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>
          <w:trHeight w:val="240" w:hRule="atLeast"/>
          <w:cantSplit w:val="true"/>
        </w:trPr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Примечание: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&lt;**&gt; Условные обозначения: Зд. - здоров; Отр. - отстранен от работы; Отп. - отпуск; В - выходной; б/л - больничный лист.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УЧЕТА ТЕМПЕРАТУРНОГО РЕЖИМА В ХОЛОДИЛЬНОМ ОБОРУДОВАНИИ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N 3</w:t>
        <w:br/>
        <w:t>к СанПиН 2.4.4.3155-13</w:t>
      </w:r>
    </w:p>
    <w:tbl>
      <w:tblPr>
        <w:tblW w:w="95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6"/>
        <w:gridCol w:w="3239"/>
        <w:gridCol w:w="947"/>
        <w:gridCol w:w="947"/>
        <w:gridCol w:w="947"/>
        <w:gridCol w:w="947"/>
        <w:gridCol w:w="947"/>
        <w:gridCol w:w="945"/>
      </w:tblGrid>
      <w:tr>
        <w:trPr/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единицы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холодильного оборудования</w:t>
            </w:r>
          </w:p>
        </w:tc>
        <w:tc>
          <w:tcPr>
            <w:tcW w:w="5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Месяц/числа: (t в о С)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ЕЖЕДНЕВНОГО УЧЕТА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ОЗДОРОВИТЕЛЬНЫХ ПРОЦЕДУР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75" w:type="dxa"/>
        <w:jc w:val="center"/>
        <w:tblInd w:w="0" w:type="dxa"/>
        <w:tblBorders>
          <w:top w:val="double" w:sz="2" w:space="0" w:color="000001"/>
          <w:left w:val="double" w:sz="2" w:space="0" w:color="000001"/>
          <w:bottom w:val="single" w:sz="6" w:space="0" w:color="000001"/>
          <w:insideH w:val="single" w:sz="6" w:space="0" w:color="000001"/>
        </w:tblBorders>
        <w:tblCellMar>
          <w:top w:w="15" w:type="dxa"/>
          <w:left w:w="107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03"/>
        <w:gridCol w:w="659"/>
        <w:gridCol w:w="900"/>
        <w:gridCol w:w="1"/>
        <w:gridCol w:w="1267"/>
        <w:gridCol w:w="1273"/>
        <w:gridCol w:w="1314"/>
        <w:gridCol w:w="1061"/>
        <w:gridCol w:w="1238"/>
        <w:gridCol w:w="2"/>
        <w:gridCol w:w="1356"/>
      </w:tblGrid>
      <w:tr>
        <w:trPr/>
        <w:tc>
          <w:tcPr>
            <w:tcW w:w="603" w:type="dxa"/>
            <w:vMerge w:val="restart"/>
            <w:tcBorders>
              <w:top w:val="double" w:sz="2" w:space="0" w:color="000001"/>
              <w:left w:val="double" w:sz="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double" w:sz="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6154" w:type="dxa"/>
            <w:gridSpan w:val="6"/>
            <w:tcBorders>
              <w:top w:val="double" w:sz="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детей, охваченных</w:t>
            </w:r>
          </w:p>
        </w:tc>
        <w:tc>
          <w:tcPr>
            <w:tcW w:w="1358" w:type="dxa"/>
            <w:gridSpan w:val="2"/>
            <w:tcBorders>
              <w:top w:val="double" w:sz="2" w:space="0" w:color="000001"/>
              <w:left w:val="single" w:sz="6" w:space="0" w:color="000001"/>
              <w:bottom w:val="single" w:sz="6" w:space="0" w:color="000001"/>
              <w:right w:val="double" w:sz="2" w:space="0" w:color="000001"/>
              <w:insideH w:val="single" w:sz="6" w:space="0" w:color="000001"/>
              <w:insideV w:val="double" w:sz="2" w:space="0" w:color="000001"/>
            </w:tcBorders>
            <w:shd w:fill="auto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603" w:type="dxa"/>
            <w:vMerge w:val="continue"/>
            <w:tcBorders>
              <w:top w:val="double" w:sz="2" w:space="0" w:color="000001"/>
              <w:left w:val="double" w:sz="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Воды</w:t>
            </w:r>
          </w:p>
        </w:tc>
        <w:tc>
          <w:tcPr>
            <w:tcW w:w="9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Воздуха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Обтиранием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Обливанием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Солнечными ваннами</w:t>
            </w:r>
          </w:p>
        </w:tc>
        <w:tc>
          <w:tcPr>
            <w:tcW w:w="1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Купанием</w:t>
            </w:r>
          </w:p>
        </w:tc>
        <w:tc>
          <w:tcPr>
            <w:tcW w:w="12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Физической культурой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2" w:space="0" w:color="000001"/>
              <w:insideH w:val="single" w:sz="6" w:space="0" w:color="000001"/>
              <w:insideV w:val="double" w:sz="2" w:space="0" w:color="000001"/>
            </w:tcBorders>
            <w:shd w:fill="auto" w:val="clear"/>
            <w:tcMar>
              <w:top w:w="0" w:type="dxa"/>
              <w:bottom w:w="0" w:type="dxa"/>
              <w:right w:w="11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3182"/>
        <w:gridCol w:w="1020"/>
        <w:gridCol w:w="764"/>
        <w:gridCol w:w="1020"/>
        <w:gridCol w:w="764"/>
        <w:gridCol w:w="891"/>
        <w:gridCol w:w="893"/>
      </w:tblGrid>
      <w:tr>
        <w:trPr>
          <w:trHeight w:val="15" w:hRule="exac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2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4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4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ТРАВМЕ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№ 092/у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имя ________________ отчество 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Адрес 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Дата рождения _____________________________ 4. Пол 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Место работы (учебы), должность 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Наименование и адрес спорт организации и коллектива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физкультуры, где состоит членом пострадавший 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Наименование и адрес физкультурной базы, где получена травма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Время получения травмы 20 __ г. месяц 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число _______________________ часы 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Повреждение произошло во время занятий, тренировок,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соревнований (подчеркнуть и указать вид спорта) 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10.Спортивный разряд____________________________________________________________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Обстоятельства, при которых произошло повреждение, и причины,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их обусловившие 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Локализация и характер повреждения 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Заключение о тяжести повреждения 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Оказанная медпомощь (какая, кем, когда и где) 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Госпитализирован (куда) 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Наименование мед.учреждения, направившего извещение 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Принятые меры по профилактике 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 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«_____» _________________ 20 ____ г.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РЕГИСТРАЦИИ МЕДИЦИНСКОЙ ПОМОЩИ, ОКАЗЫВАЕМОЙ НА ЗАНЯТИЯХ ФИЗИЧЕСКОЙ КУЛЬТУРЫ И СПОРТИВНЫХ МЕРОПРИЯТИЯХ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№ 067/у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__________________ м-ц 20____ г.</w:t>
      </w:r>
    </w:p>
    <w:tbl>
      <w:tblPr>
        <w:tblStyle w:val="a6"/>
        <w:tblW w:w="9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  <w:gridCol w:w="536"/>
        <w:gridCol w:w="637"/>
        <w:gridCol w:w="330"/>
        <w:gridCol w:w="901"/>
        <w:gridCol w:w="329"/>
        <w:gridCol w:w="751"/>
        <w:gridCol w:w="472"/>
        <w:gridCol w:w="172"/>
        <w:gridCol w:w="890"/>
        <w:gridCol w:w="212"/>
        <w:gridCol w:w="1063"/>
        <w:gridCol w:w="446"/>
        <w:gridCol w:w="846"/>
        <w:gridCol w:w="446"/>
        <w:gridCol w:w="1103"/>
      </w:tblGrid>
      <w:tr>
        <w:trPr/>
        <w:tc>
          <w:tcPr>
            <w:tcW w:w="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br/>
              <w:t>№ </w:t>
              <w:br/>
              <w:t>п/п</w:t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час регистрации</w:t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имя,отчество</w:t>
            </w:r>
          </w:p>
        </w:tc>
        <w:tc>
          <w:tcPr>
            <w:tcW w:w="10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5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какой организации</w:t>
              <w:br/>
              <w:t>или физкультурному </w:t>
              <w:br/>
              <w:t>коллективу принад- </w:t>
              <w:br/>
              <w:t>лежит пострадавший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Повреждение </w:t>
              <w:br/>
              <w:t>произошло </w:t>
              <w:br/>
              <w:t>во время </w:t>
              <w:br/>
              <w:t>тренировки, </w:t>
              <w:br/>
              <w:t>занятия, </w:t>
              <w:br/>
              <w:t>соревнования</w:t>
              <w:br/>
              <w:t>(вписать)</w:t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спорта,</w:t>
              <w:br/>
              <w:t>упражнения,</w:t>
              <w:br/>
              <w:t>при котором</w:t>
              <w:br/>
              <w:t>произошла </w:t>
              <w:br/>
              <w:t>травма</w:t>
            </w:r>
          </w:p>
        </w:tc>
      </w:tr>
      <w:tr>
        <w:trPr/>
        <w:tc>
          <w:tcPr>
            <w:tcW w:w="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9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Стаж (лет,</w:t>
              <w:br/>
              <w:t>месяцев) </w:t>
              <w:br/>
              <w:t>в этом </w:t>
              <w:br/>
              <w:t>виде </w:t>
              <w:br/>
              <w:t>спорта</w:t>
            </w:r>
          </w:p>
        </w:tc>
        <w:tc>
          <w:tcPr>
            <w:tcW w:w="9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Спортив-</w:t>
              <w:br/>
              <w:t>ный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разряд </w:t>
              <w:br/>
              <w:t>или </w:t>
              <w:br/>
              <w:t>квалифи-</w:t>
              <w:br/>
              <w:t>кация</w:t>
            </w:r>
          </w:p>
        </w:tc>
        <w:tc>
          <w:tcPr>
            <w:tcW w:w="12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Диагноз забо- </w:t>
              <w:br/>
              <w:t>левания, травмы</w:t>
              <w:br/>
              <w:t>(локализация и </w:t>
              <w:br/>
              <w:t>характер </w:t>
              <w:br/>
              <w:t>повреждения</w:t>
            </w:r>
          </w:p>
        </w:tc>
        <w:tc>
          <w:tcPr>
            <w:tcW w:w="12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Причина, </w:t>
              <w:br/>
              <w:t>вызвавшая </w:t>
              <w:br/>
              <w:t>повреждения</w:t>
            </w:r>
          </w:p>
        </w:tc>
        <w:tc>
          <w:tcPr>
            <w:tcW w:w="10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Данная травма</w:t>
              <w:br/>
              <w:t>первичная или</w:t>
              <w:br/>
              <w:t>повторная </w:t>
              <w:br/>
              <w:t>(вписать)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Оказанная</w:t>
              <w:br/>
              <w:t>медпомощь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 и должность </w:t>
              <w:br/>
              <w:t>оказавшего медпомощь</w:t>
            </w:r>
          </w:p>
        </w:tc>
        <w:tc>
          <w:tcPr>
            <w:tcW w:w="15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Примечание</w:t>
            </w:r>
          </w:p>
        </w:tc>
      </w:tr>
      <w:tr>
        <w:trPr/>
        <w:tc>
          <w:tcPr>
            <w:tcW w:w="9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ЖУРНАЛ МЕДИЦИНСКОГО ОБСЛУЖИВАНИЯ СПОРТИВНЫХ МЕРОПРИЯТИЙ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№ 068/у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____________________ 20______ 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6"/>
        <w:gridCol w:w="1326"/>
        <w:gridCol w:w="1450"/>
        <w:gridCol w:w="1036"/>
        <w:gridCol w:w="1276"/>
        <w:gridCol w:w="1176"/>
        <w:gridCol w:w="1311"/>
        <w:gridCol w:w="1467"/>
      </w:tblGrid>
      <w:tr>
        <w:trPr/>
        <w:tc>
          <w:tcPr>
            <w:tcW w:w="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№ </w:t>
              <w:br/>
              <w:t>п/п</w:t>
            </w:r>
          </w:p>
        </w:tc>
        <w:tc>
          <w:tcPr>
            <w:tcW w:w="13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часы</w:t>
              <w:br/>
              <w:t>проведения </w:t>
              <w:br/>
              <w:t>мероприятий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  <w:br/>
              <w:t>мероприятий</w:t>
            </w:r>
          </w:p>
        </w:tc>
        <w:tc>
          <w:tcPr>
            <w:tcW w:w="1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Наимено-вание</w:t>
              <w:br/>
              <w:t>организа-ции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 </w:t>
              <w:br/>
              <w:t>спортивного</w:t>
              <w:br/>
              <w:t>объекта</w:t>
            </w:r>
          </w:p>
        </w:tc>
        <w:tc>
          <w:tcPr>
            <w:tcW w:w="11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Число </w:t>
              <w:br/>
              <w:t>участников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Санитарная </w:t>
              <w:br/>
              <w:t>оценка условий</w:t>
              <w:br/>
              <w:t>проведения </w:t>
              <w:br/>
              <w:t>мероприятия</w:t>
            </w:r>
          </w:p>
        </w:tc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отстранен-</w:t>
              <w:br/>
              <w:t>ных от участия в</w:t>
              <w:br/>
              <w:t>соревнованиях</w:t>
            </w:r>
          </w:p>
        </w:tc>
      </w:tr>
      <w:tr>
        <w:trPr/>
        <w:tc>
          <w:tcPr>
            <w:tcW w:w="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"/>
        <w:gridCol w:w="856"/>
        <w:gridCol w:w="975"/>
        <w:gridCol w:w="978"/>
        <w:gridCol w:w="1"/>
        <w:gridCol w:w="1081"/>
        <w:gridCol w:w="934"/>
        <w:gridCol w:w="1"/>
        <w:gridCol w:w="1335"/>
        <w:gridCol w:w="1"/>
        <w:gridCol w:w="1764"/>
        <w:gridCol w:w="1"/>
        <w:gridCol w:w="874"/>
      </w:tblGrid>
      <w:tr>
        <w:trPr/>
        <w:tc>
          <w:tcPr>
            <w:tcW w:w="16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 обращений</w:t>
              <w:br/>
              <w:t>на медпункт</w:t>
            </w:r>
          </w:p>
        </w:tc>
        <w:tc>
          <w:tcPr>
            <w:tcW w:w="195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числа участников</w:t>
              <w:br/>
              <w:t>получили спортивные травмы</w:t>
            </w:r>
          </w:p>
        </w:tc>
        <w:tc>
          <w:tcPr>
            <w:tcW w:w="20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Госпитализировано</w:t>
            </w:r>
          </w:p>
        </w:tc>
        <w:tc>
          <w:tcPr>
            <w:tcW w:w="13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Претензии к</w:t>
              <w:br/>
              <w:t>судейскому </w:t>
              <w:br/>
              <w:t>аппарату и </w:t>
              <w:br/>
              <w:t>оргкомитету</w:t>
              <w:br/>
              <w:t>и как они </w:t>
              <w:br/>
              <w:t>разрешены</w:t>
            </w:r>
          </w:p>
        </w:tc>
        <w:tc>
          <w:tcPr>
            <w:tcW w:w="17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 врача, медсестры,</w:t>
              <w:br/>
              <w:t>обслуживавшего </w:t>
              <w:br/>
              <w:t>мероприятие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Приме-</w:t>
              <w:br/>
              <w:t>чание</w:t>
            </w:r>
          </w:p>
        </w:tc>
      </w:tr>
      <w:tr>
        <w:trPr/>
        <w:tc>
          <w:tcPr>
            <w:tcW w:w="76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участ-</w:t>
              <w:br/>
              <w:t>ников</w:t>
            </w:r>
          </w:p>
        </w:tc>
        <w:tc>
          <w:tcPr>
            <w:tcW w:w="856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прочих</w:t>
            </w:r>
          </w:p>
        </w:tc>
        <w:tc>
          <w:tcPr>
            <w:tcW w:w="97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тяжелые</w:t>
            </w:r>
          </w:p>
        </w:tc>
        <w:tc>
          <w:tcPr>
            <w:tcW w:w="978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средней </w:t>
              <w:br/>
              <w:t>тяжести</w:t>
            </w:r>
          </w:p>
        </w:tc>
        <w:tc>
          <w:tcPr>
            <w:tcW w:w="1082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участни-ков</w:t>
            </w:r>
          </w:p>
        </w:tc>
        <w:tc>
          <w:tcPr>
            <w:tcW w:w="934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прочих</w:t>
            </w:r>
          </w:p>
        </w:tc>
        <w:tc>
          <w:tcPr>
            <w:tcW w:w="13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6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6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8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2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before="0" w:after="0"/>
        <w:jc w:val="center"/>
        <w:textAlignment w:val="baseline"/>
        <w:rPr>
          <w:rFonts w:ascii="Calibri" w:hAnsi="Calibri" w:eastAsia="Calibri" w:cs="Times New Roman"/>
          <w:b/>
          <w:b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Список литературы: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textAlignment w:val="baseline"/>
        <w:rPr>
          <w:rFonts w:ascii="Calibri" w:hAnsi="Calibri" w:eastAsia="Calibri" w:cs="Times New Roman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СанПиН 2.4.4.3.1.5.5-13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textAlignment w:val="baseline"/>
        <w:rPr>
          <w:rFonts w:ascii="Calibri" w:hAnsi="Calibri" w:eastAsia="Calibri" w:cs="Times New Roman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textAlignment w:val="baseline"/>
        <w:rPr>
          <w:rFonts w:ascii="Calibri" w:hAnsi="Calibri" w:eastAsia="Calibri" w:cs="Times New Roman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Приказ Министерства здравоохранения и социального развития Российской Федерации от 16 апреля 2012 г. № 363н «Об утверждении Порядка оказания медицинской помощи несовершеннолетним в период оздоровления и организованного отдыха» (изменения согласно приказу Минздрава России от 09 июня 2015 года №329н);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textAlignment w:val="baseline"/>
        <w:rPr>
          <w:rFonts w:ascii="Calibri" w:hAnsi="Calibri" w:eastAsia="Calibri" w:cs="Times New Roman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 Приказ Министерства здравоохранения Российской Федерации от 5 мая 2016 года № 281н «Об утверждении перечней медицинских показаний и противопоказаний для санаторно-курортного лечения»;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textAlignment w:val="baseline"/>
        <w:rPr>
          <w:rFonts w:ascii="Calibri" w:hAnsi="Calibri" w:eastAsia="Calibri" w:cs="Times New Roman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Методические рекомендации МР 2.4.4.0011-10 «Методика оценки эффективности оздоровления в загородных стационарных учреждениях отдыха и оздоровления детей»;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textAlignment w:val="baseline"/>
        <w:rPr>
          <w:rFonts w:ascii="Calibri" w:hAnsi="Calibri" w:eastAsia="Calibri" w:cs="Times New Roman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 Вельтищев Ю.Е., Шаробаро В.Е., Степина Т.Г. (ред). Неотложные состояния у детей Справочник — М.: Медицина, 2004;</w:t>
      </w:r>
    </w:p>
    <w:p>
      <w:pPr>
        <w:pStyle w:val="Normal"/>
        <w:shd w:val="clear" w:color="auto" w:fill="FFFFFF"/>
        <w:suppressAutoHyphens w:val="true"/>
        <w:spacing w:before="0" w:after="0"/>
        <w:jc w:val="both"/>
        <w:textAlignment w:val="baseline"/>
        <w:rPr>
          <w:rFonts w:ascii="Calibri" w:hAnsi="Calibri" w:eastAsia="Calibri" w:cs="Times New Roman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 Алгоритм оказания неотложной помощи в педиатрии (учебное пособие для студентов медицинских вузов. 2-е издание, дополненное и переработанное. — Краснодар: КубГМУ, 2013).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yandex-san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1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1267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870f3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870f3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link w:val="40"/>
    <w:uiPriority w:val="9"/>
    <w:qFormat/>
    <w:rsid w:val="00870f3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Normal"/>
    <w:link w:val="50"/>
    <w:uiPriority w:val="9"/>
    <w:qFormat/>
    <w:rsid w:val="00870f32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Normal"/>
    <w:link w:val="60"/>
    <w:uiPriority w:val="9"/>
    <w:qFormat/>
    <w:rsid w:val="00870f32"/>
    <w:pPr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70f3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70f3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70f3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870f32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870f32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Appleconvertedspace" w:customStyle="1">
    <w:name w:val="apple-converted-space"/>
    <w:basedOn w:val="DefaultParagraphFont"/>
    <w:qFormat/>
    <w:rsid w:val="00870f3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1267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57f13"/>
    <w:rPr>
      <w:b/>
      <w:bCs/>
    </w:rPr>
  </w:style>
  <w:style w:type="character" w:styleId="Rvts6" w:customStyle="1">
    <w:name w:val="rvts6"/>
    <w:basedOn w:val="DefaultParagraphFont"/>
    <w:qFormat/>
    <w:rsid w:val="00f242c9"/>
    <w:rPr/>
  </w:style>
  <w:style w:type="character" w:styleId="Style8" w:customStyle="1">
    <w:name w:val="Текст выноски Знак"/>
    <w:basedOn w:val="DefaultParagraphFont"/>
    <w:link w:val="a7"/>
    <w:uiPriority w:val="99"/>
    <w:semiHidden/>
    <w:qFormat/>
    <w:rsid w:val="002e73f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rFonts w:ascii="Times New Roman" w:hAnsi="Times New Roman" w:cs="Symbol"/>
      <w:sz w:val="24"/>
    </w:rPr>
  </w:style>
  <w:style w:type="character" w:styleId="ListLabel181">
    <w:name w:val="ListLabel 181"/>
    <w:qFormat/>
    <w:rPr>
      <w:rFonts w:cs="Symbol"/>
      <w:color w:val="000000"/>
      <w:sz w:val="20"/>
      <w:szCs w:val="28"/>
      <w:lang w:eastAsia="ru-RU"/>
    </w:rPr>
  </w:style>
  <w:style w:type="character" w:styleId="ListLabel182">
    <w:name w:val="ListLabel 182"/>
    <w:qFormat/>
    <w:rPr>
      <w:rFonts w:eastAsia="Times New Roman" w:cs="Times New Roman"/>
      <w:sz w:val="28"/>
      <w:szCs w:val="28"/>
      <w:lang w:eastAsia="ru-RU"/>
    </w:rPr>
  </w:style>
  <w:style w:type="character" w:styleId="ListLabel183">
    <w:name w:val="ListLabel 183"/>
    <w:qFormat/>
    <w:rPr>
      <w:rFonts w:ascii="Calibri" w:hAnsi="Calibri" w:eastAsia="Times New Roman" w:cs="Times New Roman"/>
      <w:sz w:val="24"/>
      <w:szCs w:val="28"/>
      <w:lang w:eastAsia="ru-RU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70f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d2968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df40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16e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4" w:customStyle="1">
    <w:name w:val="rvps4"/>
    <w:basedOn w:val="Normal"/>
    <w:qFormat/>
    <w:rsid w:val="00f242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7029f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2" w:customStyle="1">
    <w:name w:val="Абзац списка1"/>
    <w:basedOn w:val="Normal"/>
    <w:qFormat/>
    <w:rsid w:val="00067066"/>
    <w:pPr>
      <w:widowControl w:val="fals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e73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870f3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a4b6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FA82-9635-4B0F-A1BF-F0415A18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LibreOffice/6.0.3.2$Windows_x86 LibreOffice_project/8f48d515416608e3a835360314dac7e47fd0b821</Application>
  <Pages>51</Pages>
  <Words>8780</Words>
  <Characters>62359</Characters>
  <CharactersWithSpaces>70268</CharactersWithSpaces>
  <Paragraphs>1206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2018-06-08T07:59:00Z</dcterms:created>
  <dc:creator>User</dc:creator>
  <dc:description/>
  <dc:language>ru-RU</dc:language>
  <cp:lastModifiedBy/>
  <dcterms:modified xsi:type="dcterms:W3CDTF">2018-06-14T11:31:43Z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